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D2DBC" w14:textId="71C19344" w:rsidR="00D94F2E" w:rsidRPr="00393AFC" w:rsidRDefault="00393AFC" w:rsidP="00393AFC">
      <w:pPr>
        <w:spacing w:after="0" w:line="240" w:lineRule="auto"/>
        <w:jc w:val="both"/>
        <w:rPr>
          <w:rFonts w:ascii="Times New Roman" w:hAnsi="Times New Roman" w:cs="Times New Roman"/>
          <w:sz w:val="28"/>
          <w:szCs w:val="28"/>
          <w:u w:val="single"/>
          <w:lang w:val="fr-FR"/>
        </w:rPr>
      </w:pPr>
      <w:r w:rsidRPr="00393AFC">
        <w:rPr>
          <w:rFonts w:ascii="Times New Roman" w:hAnsi="Times New Roman" w:cs="Times New Roman"/>
          <w:b/>
          <w:bCs/>
          <w:noProof/>
          <w:sz w:val="28"/>
          <w:szCs w:val="28"/>
        </w:rPr>
        <w:drawing>
          <wp:anchor distT="0" distB="0" distL="114300" distR="114300" simplePos="0" relativeHeight="251659264" behindDoc="0" locked="0" layoutInCell="1" allowOverlap="1" wp14:anchorId="2A3B8C38" wp14:editId="5C907C3D">
            <wp:simplePos x="0" y="0"/>
            <wp:positionH relativeFrom="margin">
              <wp:posOffset>2552700</wp:posOffset>
            </wp:positionH>
            <wp:positionV relativeFrom="paragraph">
              <wp:posOffset>-409575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13BB482A" w14:textId="77777777" w:rsidR="00393AFC" w:rsidRPr="00393AFC" w:rsidRDefault="00393AFC" w:rsidP="00393AFC">
      <w:pPr>
        <w:spacing w:after="0" w:line="240" w:lineRule="auto"/>
        <w:jc w:val="both"/>
        <w:rPr>
          <w:rFonts w:ascii="Times New Roman" w:hAnsi="Times New Roman" w:cs="Times New Roman"/>
          <w:b/>
          <w:bCs/>
          <w:sz w:val="28"/>
          <w:szCs w:val="28"/>
          <w:lang w:val="fr-FR"/>
        </w:rPr>
      </w:pPr>
    </w:p>
    <w:p w14:paraId="3F6C4FA6" w14:textId="77777777" w:rsidR="00393AFC" w:rsidRPr="00393AFC" w:rsidRDefault="00393AFC" w:rsidP="00393AFC">
      <w:pPr>
        <w:spacing w:after="0" w:line="240" w:lineRule="auto"/>
        <w:jc w:val="both"/>
        <w:rPr>
          <w:rFonts w:ascii="Times New Roman" w:hAnsi="Times New Roman" w:cs="Times New Roman"/>
          <w:b/>
          <w:bCs/>
          <w:sz w:val="28"/>
          <w:szCs w:val="28"/>
          <w:lang w:val="fr-FR"/>
        </w:rPr>
      </w:pPr>
    </w:p>
    <w:p w14:paraId="7DCB3624" w14:textId="77777777" w:rsidR="00393AFC" w:rsidRDefault="00393AFC" w:rsidP="00393AFC">
      <w:pPr>
        <w:spacing w:after="0" w:line="240" w:lineRule="auto"/>
        <w:jc w:val="center"/>
        <w:rPr>
          <w:rFonts w:ascii="Times New Roman" w:hAnsi="Times New Roman" w:cs="Times New Roman"/>
          <w:b/>
          <w:bCs/>
          <w:sz w:val="28"/>
          <w:szCs w:val="28"/>
          <w:lang w:val="fr-FR"/>
        </w:rPr>
      </w:pPr>
    </w:p>
    <w:p w14:paraId="422CA786" w14:textId="77777777" w:rsidR="00393AFC" w:rsidRDefault="00393AFC" w:rsidP="00393AFC">
      <w:pPr>
        <w:spacing w:after="0" w:line="240" w:lineRule="auto"/>
        <w:jc w:val="center"/>
        <w:rPr>
          <w:rFonts w:ascii="Times New Roman" w:hAnsi="Times New Roman" w:cs="Times New Roman"/>
          <w:b/>
          <w:bCs/>
          <w:sz w:val="28"/>
          <w:szCs w:val="28"/>
          <w:lang w:val="fr-FR"/>
        </w:rPr>
      </w:pPr>
    </w:p>
    <w:p w14:paraId="5D27679C" w14:textId="77777777" w:rsidR="00393AFC" w:rsidRDefault="00393AFC" w:rsidP="00393AFC">
      <w:pPr>
        <w:spacing w:after="0" w:line="240" w:lineRule="auto"/>
        <w:jc w:val="center"/>
        <w:rPr>
          <w:rFonts w:ascii="Times New Roman" w:hAnsi="Times New Roman" w:cs="Times New Roman"/>
          <w:b/>
          <w:bCs/>
          <w:sz w:val="28"/>
          <w:szCs w:val="28"/>
          <w:lang w:val="fr-FR"/>
        </w:rPr>
      </w:pPr>
    </w:p>
    <w:p w14:paraId="7623F1E9" w14:textId="46238EBB" w:rsidR="002123D1" w:rsidRPr="00393AFC" w:rsidRDefault="006A5B97" w:rsidP="00393AFC">
      <w:pPr>
        <w:spacing w:after="0" w:line="240" w:lineRule="auto"/>
        <w:jc w:val="center"/>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PROMOTION DE LA COMMERCE AGROALIMENTAIRE ET DE L'INVESTISSEMENT</w:t>
      </w:r>
      <w:r w:rsidR="00D94F2E" w:rsidRPr="00393AFC">
        <w:rPr>
          <w:rFonts w:ascii="Times New Roman" w:hAnsi="Times New Roman" w:cs="Times New Roman"/>
          <w:b/>
          <w:bCs/>
          <w:sz w:val="28"/>
          <w:szCs w:val="28"/>
          <w:lang w:val="fr-FR"/>
        </w:rPr>
        <w:t>.</w:t>
      </w:r>
    </w:p>
    <w:p w14:paraId="79B37665" w14:textId="4222E4D8" w:rsidR="006A5B97" w:rsidRPr="00393AFC" w:rsidRDefault="006A5B97" w:rsidP="00393AFC">
      <w:pPr>
        <w:spacing w:after="0" w:line="240" w:lineRule="auto"/>
        <w:jc w:val="center"/>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 xml:space="preserve">LA SURETE ALIMENTAIRE ET LE DEVELOPPEMENT DES ALIMENTS </w:t>
      </w:r>
      <w:r w:rsidR="00756D16" w:rsidRPr="00393AFC">
        <w:rPr>
          <w:rFonts w:ascii="Times New Roman" w:hAnsi="Times New Roman" w:cs="Times New Roman"/>
          <w:b/>
          <w:bCs/>
          <w:sz w:val="28"/>
          <w:szCs w:val="28"/>
          <w:lang w:val="fr-FR"/>
        </w:rPr>
        <w:t>HALAL</w:t>
      </w:r>
    </w:p>
    <w:p w14:paraId="5884EF66" w14:textId="3C202985" w:rsidR="00D26ADD" w:rsidRPr="00393AFC" w:rsidRDefault="007B3C5C" w:rsidP="00393AFC">
      <w:pPr>
        <w:spacing w:after="0" w:line="240" w:lineRule="auto"/>
        <w:jc w:val="center"/>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PROJET DE NOTE CONCEPTUELLE</w:t>
      </w:r>
    </w:p>
    <w:p w14:paraId="38E59B53" w14:textId="77777777" w:rsidR="007B3C5C" w:rsidRPr="00393AFC" w:rsidRDefault="007B3C5C" w:rsidP="00393AFC">
      <w:pPr>
        <w:spacing w:after="0" w:line="240" w:lineRule="auto"/>
        <w:jc w:val="both"/>
        <w:rPr>
          <w:rFonts w:ascii="Times New Roman" w:hAnsi="Times New Roman" w:cs="Times New Roman"/>
          <w:b/>
          <w:bCs/>
          <w:sz w:val="28"/>
          <w:szCs w:val="28"/>
          <w:lang w:val="fr-FR"/>
        </w:rPr>
      </w:pPr>
    </w:p>
    <w:p w14:paraId="00000003" w14:textId="54EF1EAE" w:rsidR="00554D50" w:rsidRPr="00534F33" w:rsidRDefault="00C119B6" w:rsidP="00534F33">
      <w:pPr>
        <w:spacing w:after="0" w:line="240" w:lineRule="auto"/>
        <w:jc w:val="both"/>
        <w:rPr>
          <w:rFonts w:ascii="Times New Roman" w:hAnsi="Times New Roman" w:cs="Times New Roman"/>
          <w:b/>
          <w:bCs/>
          <w:sz w:val="28"/>
          <w:szCs w:val="28"/>
          <w:lang w:val="fr-FR"/>
        </w:rPr>
      </w:pPr>
      <w:r w:rsidRPr="00534F33">
        <w:rPr>
          <w:rFonts w:ascii="Times New Roman" w:hAnsi="Times New Roman" w:cs="Times New Roman"/>
          <w:b/>
          <w:bCs/>
          <w:sz w:val="28"/>
          <w:szCs w:val="28"/>
          <w:lang w:val="fr-FR"/>
        </w:rPr>
        <w:t>Introduction</w:t>
      </w:r>
    </w:p>
    <w:p w14:paraId="68F0F518" w14:textId="510626C8" w:rsidR="009F78CF" w:rsidRDefault="006A5B97"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La sécurité alimentaire dans le monde face à une menace emphatique après que les données mondiales se réfèrent à 820 millions de personnes souffrent toujours de la faim malgré l'objectif Faim Zéro d'ici 2030. Le fait désespéré que près de 2 milliards de personnes souffrent d'une insécurité alimentaire modérée ou grave. Avec une estimation de la nourriture produite dans le monde, environ un tiers est gaspillé ou perdu. Inséparable, la sécurité alimentaire de la sûreté alimentaire, le droit à des aliments sains et nutritifs est pour tout le monde. Selon l'Organisation Mondiale de la Santé (OMS), les aliments dangereux peuvent provoquer plus de 200 maladies différentes. Et pourtant, aujourd'hui, près d'un habitant sur dix de la planète tombe malades chaque année après avoir consommé des aliments contaminés, les aliments dangereux provoquent 600 millions de cas de maladies d'origine alimentaire et en résultent 420 mille décès et 30% des décès d'origine alimentaire surviennent chez les enfants de moins de 5 ans. L'OMS a estimé que 33 millions d’années de vie en bonne santé sont perdues en raison de la consommation d'aliments dangereux chaque année dans le monde. Sans nourriture saine, les enfants ne peuvent pas apprendre et les adultes ne peuvent pas travailler: personne ne peut pas se développer. Dans les conditions sans précédent auxquelles le monde est confronté aujourd'hui avec la propagation drastique de la pandémie de COVID19, la situation attendue de la chaîne alimentaire devrait être affectée</w:t>
      </w:r>
      <w:r w:rsidR="009F78CF" w:rsidRPr="00393AFC">
        <w:rPr>
          <w:rFonts w:ascii="Times New Roman" w:hAnsi="Times New Roman" w:cs="Times New Roman"/>
          <w:sz w:val="28"/>
          <w:szCs w:val="28"/>
          <w:lang w:val="fr-FR"/>
        </w:rPr>
        <w:t xml:space="preserve">. </w:t>
      </w:r>
      <w:r w:rsidRPr="00393AFC">
        <w:rPr>
          <w:rFonts w:ascii="Times New Roman" w:hAnsi="Times New Roman" w:cs="Times New Roman"/>
          <w:sz w:val="28"/>
          <w:szCs w:val="28"/>
          <w:lang w:val="fr-FR"/>
        </w:rPr>
        <w:t xml:space="preserve"> </w:t>
      </w:r>
    </w:p>
    <w:p w14:paraId="740AB7A5" w14:textId="77777777" w:rsidR="00530C4E" w:rsidRPr="00393AFC" w:rsidRDefault="00530C4E" w:rsidP="00393AFC">
      <w:pPr>
        <w:spacing w:after="0" w:line="240" w:lineRule="auto"/>
        <w:jc w:val="both"/>
        <w:rPr>
          <w:rFonts w:ascii="Times New Roman" w:hAnsi="Times New Roman" w:cs="Times New Roman"/>
          <w:sz w:val="28"/>
          <w:szCs w:val="28"/>
          <w:lang w:val="fr-FR"/>
        </w:rPr>
      </w:pPr>
    </w:p>
    <w:p w14:paraId="78ED6607" w14:textId="5A3431D8" w:rsidR="009F78CF" w:rsidRDefault="009F78CF"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2. </w:t>
      </w:r>
      <w:r w:rsidR="006A5B97" w:rsidRPr="00393AFC">
        <w:rPr>
          <w:rFonts w:ascii="Times New Roman" w:hAnsi="Times New Roman" w:cs="Times New Roman"/>
          <w:sz w:val="28"/>
          <w:szCs w:val="28"/>
          <w:lang w:val="fr-FR"/>
        </w:rPr>
        <w:t>La production, le processus et le commerce sûrs des aliments jouent un rôle central dans le cadre d'innovation scientifique et technologique de l'Organisation de Coopération Islamique (OCI). L'Organisation Islamique pour la Sécurité Alimentaire (OISA), une institution spécialisée de l'OCI comprend que la sécurité alimentaire va toujours de pair avec la sûreté alimentaire</w:t>
      </w:r>
      <w:r w:rsidRPr="00393AFC">
        <w:rPr>
          <w:rFonts w:ascii="Times New Roman" w:hAnsi="Times New Roman" w:cs="Times New Roman"/>
          <w:sz w:val="28"/>
          <w:szCs w:val="28"/>
          <w:lang w:val="fr-FR"/>
        </w:rPr>
        <w:t xml:space="preserve">. </w:t>
      </w:r>
    </w:p>
    <w:p w14:paraId="1F6923E1" w14:textId="77777777" w:rsidR="00530C4E" w:rsidRPr="00393AFC" w:rsidRDefault="00530C4E" w:rsidP="00393AFC">
      <w:pPr>
        <w:spacing w:after="0" w:line="240" w:lineRule="auto"/>
        <w:jc w:val="both"/>
        <w:rPr>
          <w:rFonts w:ascii="Times New Roman" w:hAnsi="Times New Roman" w:cs="Times New Roman"/>
          <w:sz w:val="28"/>
          <w:szCs w:val="28"/>
          <w:lang w:val="fr-FR"/>
        </w:rPr>
      </w:pPr>
    </w:p>
    <w:p w14:paraId="0A399B61" w14:textId="33410B46" w:rsidR="00186464" w:rsidRDefault="00186464"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3. </w:t>
      </w:r>
      <w:r w:rsidR="00562434" w:rsidRPr="00393AFC">
        <w:rPr>
          <w:rFonts w:ascii="Times New Roman" w:hAnsi="Times New Roman" w:cs="Times New Roman"/>
          <w:sz w:val="28"/>
          <w:szCs w:val="28"/>
          <w:lang w:val="fr-FR"/>
        </w:rPr>
        <w:t>La s</w:t>
      </w:r>
      <w:r w:rsidR="00756D16" w:rsidRPr="00393AFC">
        <w:rPr>
          <w:rFonts w:ascii="Times New Roman" w:hAnsi="Times New Roman" w:cs="Times New Roman"/>
          <w:sz w:val="28"/>
          <w:szCs w:val="28"/>
          <w:lang w:val="fr-FR"/>
        </w:rPr>
        <w:t>ûret</w:t>
      </w:r>
      <w:r w:rsidR="00562434" w:rsidRPr="00393AFC">
        <w:rPr>
          <w:rFonts w:ascii="Times New Roman" w:hAnsi="Times New Roman" w:cs="Times New Roman"/>
          <w:sz w:val="28"/>
          <w:szCs w:val="28"/>
          <w:lang w:val="fr-FR"/>
        </w:rPr>
        <w:t xml:space="preserve">é alimentaire et la nourriture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vont de pair, car les entreprises qui ont obtenu de la nourriture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sont également tenues de respecter les mesures mondiales de sécurité alimentaire pour répondre aux exigences alimentaires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tout au long de la chaîne de valeur qui incitent les consommateurs à considérer les produits alimentaires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comme sains, biologiques, éthiques et plus respectueux aux animaux. Ces procédures attirent les consommateurs non musulmans vers la </w:t>
      </w:r>
      <w:r w:rsidR="00562434" w:rsidRPr="00393AFC">
        <w:rPr>
          <w:rFonts w:ascii="Times New Roman" w:hAnsi="Times New Roman" w:cs="Times New Roman"/>
          <w:sz w:val="28"/>
          <w:szCs w:val="28"/>
          <w:lang w:val="fr-FR"/>
        </w:rPr>
        <w:lastRenderedPageBreak/>
        <w:t xml:space="preserve">nourriture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et, par conséquent, sa valeur sur le marché mondial est florissante. La nourriture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n'est pas seulement un produit moyen ou seulement limitée aux matières premières et aux ingrédients en soi, mais implique également l'ensemble du processus d'alimentation, d'abattage, de manipulation, de préparation et de stockage de la nourriture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avant d'être consommée. L'ensemble de la chaîne d'approvisionnement alimentaire, de la ferme à la table, doit se conformer à la Charia. Alors que de plus en plus de pays acceptent le concept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le marché de la nourriture </w:t>
      </w:r>
      <w:r w:rsidR="00756D16" w:rsidRPr="00393AFC">
        <w:rPr>
          <w:rFonts w:ascii="Times New Roman" w:hAnsi="Times New Roman" w:cs="Times New Roman"/>
          <w:sz w:val="28"/>
          <w:szCs w:val="28"/>
          <w:lang w:val="fr-FR"/>
        </w:rPr>
        <w:t>Halal</w:t>
      </w:r>
      <w:r w:rsidR="00562434" w:rsidRPr="00393AFC">
        <w:rPr>
          <w:rFonts w:ascii="Times New Roman" w:hAnsi="Times New Roman" w:cs="Times New Roman"/>
          <w:sz w:val="28"/>
          <w:szCs w:val="28"/>
          <w:lang w:val="fr-FR"/>
        </w:rPr>
        <w:t xml:space="preserve"> a commencé à prospérer, évalué à 1,37 billion de dollars des US en 2014 et devrait atteindre une valeur de 3,3 billions de dollars des US d'ici 2025.</w:t>
      </w:r>
    </w:p>
    <w:p w14:paraId="615A519F" w14:textId="77777777" w:rsidR="00530C4E" w:rsidRPr="00393AFC" w:rsidRDefault="00530C4E" w:rsidP="00393AFC">
      <w:pPr>
        <w:spacing w:after="0" w:line="240" w:lineRule="auto"/>
        <w:jc w:val="both"/>
        <w:rPr>
          <w:rFonts w:ascii="Times New Roman" w:hAnsi="Times New Roman" w:cs="Times New Roman"/>
          <w:sz w:val="28"/>
          <w:szCs w:val="28"/>
          <w:lang w:val="fr-FR"/>
        </w:rPr>
      </w:pPr>
    </w:p>
    <w:p w14:paraId="6DC6ABC4" w14:textId="134BA378" w:rsidR="00530C4E" w:rsidRPr="00393AFC" w:rsidRDefault="00077D55"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 xml:space="preserve">Évaluation de la sûreté et point de vue </w:t>
      </w:r>
      <w:r w:rsidR="00756D16" w:rsidRPr="00393AFC">
        <w:rPr>
          <w:rFonts w:ascii="Times New Roman" w:hAnsi="Times New Roman" w:cs="Times New Roman"/>
          <w:b/>
          <w:bCs/>
          <w:sz w:val="28"/>
          <w:szCs w:val="28"/>
          <w:lang w:val="fr-FR"/>
        </w:rPr>
        <w:t>Halal</w:t>
      </w:r>
      <w:r w:rsidRPr="00393AFC">
        <w:rPr>
          <w:rFonts w:ascii="Times New Roman" w:hAnsi="Times New Roman" w:cs="Times New Roman"/>
          <w:b/>
          <w:bCs/>
          <w:sz w:val="28"/>
          <w:szCs w:val="28"/>
          <w:lang w:val="fr-FR"/>
        </w:rPr>
        <w:t xml:space="preserve"> des aliments génétiquement modifiés</w:t>
      </w:r>
      <w:r w:rsidR="004A5096" w:rsidRPr="00393AFC">
        <w:rPr>
          <w:rFonts w:ascii="Times New Roman" w:hAnsi="Times New Roman" w:cs="Times New Roman"/>
          <w:b/>
          <w:bCs/>
          <w:sz w:val="28"/>
          <w:szCs w:val="28"/>
          <w:lang w:val="fr-FR"/>
        </w:rPr>
        <w:t xml:space="preserve"> </w:t>
      </w:r>
    </w:p>
    <w:p w14:paraId="199C22A7" w14:textId="714CFABF" w:rsidR="00077D55" w:rsidRPr="00393AFC" w:rsidRDefault="005A61D8"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4</w:t>
      </w:r>
      <w:r w:rsidR="004A5096" w:rsidRPr="00393AFC">
        <w:rPr>
          <w:rFonts w:ascii="Times New Roman" w:hAnsi="Times New Roman" w:cs="Times New Roman"/>
          <w:sz w:val="28"/>
          <w:szCs w:val="28"/>
          <w:lang w:val="fr-FR"/>
        </w:rPr>
        <w:t xml:space="preserve">. </w:t>
      </w:r>
      <w:r w:rsidR="001D6329" w:rsidRPr="00393AFC">
        <w:rPr>
          <w:rFonts w:ascii="Times New Roman" w:hAnsi="Times New Roman" w:cs="Times New Roman"/>
          <w:sz w:val="28"/>
          <w:szCs w:val="28"/>
          <w:lang w:val="fr-FR"/>
        </w:rPr>
        <w:t>Les o</w:t>
      </w:r>
      <w:r w:rsidR="00077D55" w:rsidRPr="00393AFC">
        <w:rPr>
          <w:rFonts w:ascii="Times New Roman" w:hAnsi="Times New Roman" w:cs="Times New Roman"/>
          <w:sz w:val="28"/>
          <w:szCs w:val="28"/>
          <w:lang w:val="fr-FR"/>
        </w:rPr>
        <w:t xml:space="preserve">rganismes génétiquement modifiés (OGM) dont le matériel génétique a été modifié à l'aide de techniques biotechnologiques modernes, également appelées technologie de l'ADN recombinant. Ces méthodes permettent aux scientifiques d'insérer des gènes d'un organisme à un autre. Les aliments produits par ces méthodes sont appelés aliments génétiquement modifiés. Selon la sécurité de l'Organisation Mondiale de la Santé (OMS), l'évaluation des aliments génétiquement modifiés devrait se concentrer sur : </w:t>
      </w:r>
    </w:p>
    <w:p w14:paraId="15EA2348" w14:textId="77777777" w:rsidR="00077D55" w:rsidRPr="00393AFC" w:rsidRDefault="00077D55" w:rsidP="00393AFC">
      <w:pPr>
        <w:pStyle w:val="ac"/>
        <w:numPr>
          <w:ilvl w:val="0"/>
          <w:numId w:val="20"/>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les effets directs sur la santé (toxicité);</w:t>
      </w:r>
    </w:p>
    <w:p w14:paraId="525846FD" w14:textId="77777777" w:rsidR="00077D55" w:rsidRPr="00393AFC" w:rsidRDefault="00077D55" w:rsidP="00393AFC">
      <w:pPr>
        <w:pStyle w:val="ac"/>
        <w:numPr>
          <w:ilvl w:val="0"/>
          <w:numId w:val="20"/>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le potentiel de provoquer une réaction allergique (allergénicité);</w:t>
      </w:r>
    </w:p>
    <w:p w14:paraId="1FA83CD7" w14:textId="77777777" w:rsidR="00077D55" w:rsidRPr="00393AFC" w:rsidRDefault="00077D55" w:rsidP="00393AFC">
      <w:pPr>
        <w:pStyle w:val="ac"/>
        <w:numPr>
          <w:ilvl w:val="0"/>
          <w:numId w:val="20"/>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les composants spécifiques censés avoir des propriétés nutritionnelles ou toxiques;</w:t>
      </w:r>
    </w:p>
    <w:p w14:paraId="1432D149" w14:textId="77777777" w:rsidR="00077D55" w:rsidRPr="00393AFC" w:rsidRDefault="00077D55" w:rsidP="00393AFC">
      <w:pPr>
        <w:pStyle w:val="ac"/>
        <w:numPr>
          <w:ilvl w:val="0"/>
          <w:numId w:val="20"/>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la stabilité du gène inséré;</w:t>
      </w:r>
    </w:p>
    <w:p w14:paraId="66BD6E38" w14:textId="77777777" w:rsidR="00077D55" w:rsidRPr="00393AFC" w:rsidRDefault="00077D55" w:rsidP="00393AFC">
      <w:pPr>
        <w:pStyle w:val="ac"/>
        <w:numPr>
          <w:ilvl w:val="0"/>
          <w:numId w:val="20"/>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les effets nutritionnels associés à la modification génétique;</w:t>
      </w:r>
    </w:p>
    <w:p w14:paraId="4059E43E" w14:textId="31AA912D" w:rsidR="004A5096" w:rsidRDefault="00077D55" w:rsidP="00393AFC">
      <w:pPr>
        <w:pStyle w:val="ac"/>
        <w:numPr>
          <w:ilvl w:val="0"/>
          <w:numId w:val="20"/>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tout effet involontaire pouvant résulter de l'insertion du gène</w:t>
      </w:r>
      <w:r w:rsidR="004A5096" w:rsidRPr="00393AFC">
        <w:rPr>
          <w:rFonts w:ascii="Times New Roman" w:hAnsi="Times New Roman" w:cs="Times New Roman"/>
          <w:sz w:val="28"/>
          <w:szCs w:val="28"/>
          <w:lang w:val="fr-FR"/>
        </w:rPr>
        <w:t xml:space="preserve">. </w:t>
      </w:r>
    </w:p>
    <w:p w14:paraId="77903898" w14:textId="77777777" w:rsidR="00530C4E" w:rsidRPr="00393AFC" w:rsidRDefault="00530C4E" w:rsidP="00530C4E">
      <w:pPr>
        <w:pStyle w:val="ac"/>
        <w:spacing w:after="0" w:line="240" w:lineRule="auto"/>
        <w:ind w:left="714"/>
        <w:contextualSpacing w:val="0"/>
        <w:jc w:val="both"/>
        <w:rPr>
          <w:rFonts w:ascii="Times New Roman" w:hAnsi="Times New Roman" w:cs="Times New Roman"/>
          <w:sz w:val="28"/>
          <w:szCs w:val="28"/>
          <w:lang w:val="fr-FR"/>
        </w:rPr>
      </w:pPr>
    </w:p>
    <w:p w14:paraId="5D6B9FF5" w14:textId="7E8D3349" w:rsidR="008F19B2" w:rsidRDefault="00077D55"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Les aliments génétiquement modifiés ne peuvent être considérés comme sûrs que s'ils passent le processus d'évaluation de la sécurité mentionné</w:t>
      </w:r>
      <w:r w:rsidR="00B16AAD" w:rsidRPr="00393AFC">
        <w:rPr>
          <w:rStyle w:val="af3"/>
          <w:rFonts w:ascii="Times New Roman" w:hAnsi="Times New Roman" w:cs="Times New Roman"/>
          <w:sz w:val="28"/>
          <w:szCs w:val="28"/>
          <w:lang w:val="fr-FR"/>
        </w:rPr>
        <w:footnoteReference w:id="1"/>
      </w:r>
      <w:r w:rsidR="004A5096" w:rsidRPr="00393AFC">
        <w:rPr>
          <w:rFonts w:ascii="Times New Roman" w:hAnsi="Times New Roman" w:cs="Times New Roman"/>
          <w:sz w:val="28"/>
          <w:szCs w:val="28"/>
          <w:lang w:val="fr-FR"/>
        </w:rPr>
        <w:t>.</w:t>
      </w:r>
      <w:r w:rsidR="004C3443" w:rsidRPr="00393AFC">
        <w:rPr>
          <w:rFonts w:ascii="Times New Roman" w:hAnsi="Times New Roman" w:cs="Times New Roman"/>
          <w:sz w:val="28"/>
          <w:szCs w:val="28"/>
          <w:lang w:val="fr-FR"/>
        </w:rPr>
        <w:t xml:space="preserve"> </w:t>
      </w:r>
      <w:r w:rsidRPr="00393AFC">
        <w:rPr>
          <w:rFonts w:ascii="Times New Roman" w:hAnsi="Times New Roman" w:cs="Times New Roman"/>
          <w:sz w:val="28"/>
          <w:szCs w:val="28"/>
          <w:lang w:val="fr-FR"/>
        </w:rPr>
        <w:t>Dans certains pays de l'OCI, la nourriture GM n'est pas autorisée officiellement</w:t>
      </w:r>
      <w:r w:rsidR="004C3443" w:rsidRPr="00393AFC">
        <w:rPr>
          <w:rFonts w:ascii="Times New Roman" w:hAnsi="Times New Roman" w:cs="Times New Roman"/>
          <w:sz w:val="28"/>
          <w:szCs w:val="28"/>
          <w:lang w:val="fr-FR"/>
        </w:rPr>
        <w:t xml:space="preserve">. </w:t>
      </w:r>
    </w:p>
    <w:p w14:paraId="09F5788D" w14:textId="77777777" w:rsidR="00530C4E" w:rsidRPr="00393AFC" w:rsidRDefault="00530C4E" w:rsidP="00393AFC">
      <w:pPr>
        <w:spacing w:after="0" w:line="240" w:lineRule="auto"/>
        <w:jc w:val="both"/>
        <w:rPr>
          <w:rFonts w:ascii="Times New Roman" w:hAnsi="Times New Roman" w:cs="Times New Roman"/>
          <w:sz w:val="28"/>
          <w:szCs w:val="28"/>
          <w:lang w:val="fr-FR"/>
        </w:rPr>
      </w:pPr>
    </w:p>
    <w:p w14:paraId="26D71131" w14:textId="054873FC" w:rsidR="00764977" w:rsidRPr="00393AFC" w:rsidRDefault="00077D55"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La vision de l'OCI sur la sûreté alimentaire</w:t>
      </w:r>
    </w:p>
    <w:p w14:paraId="23BB5D85" w14:textId="00085D34" w:rsidR="00764977" w:rsidRDefault="005A61D8"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5</w:t>
      </w:r>
      <w:r w:rsidR="00764977" w:rsidRPr="00393AFC">
        <w:rPr>
          <w:rFonts w:ascii="Times New Roman" w:hAnsi="Times New Roman" w:cs="Times New Roman"/>
          <w:sz w:val="28"/>
          <w:szCs w:val="28"/>
          <w:lang w:val="fr-FR"/>
        </w:rPr>
        <w:t xml:space="preserve">. </w:t>
      </w:r>
      <w:r w:rsidR="00077D55" w:rsidRPr="00393AFC">
        <w:rPr>
          <w:rFonts w:ascii="Times New Roman" w:hAnsi="Times New Roman" w:cs="Times New Roman"/>
          <w:sz w:val="28"/>
          <w:szCs w:val="28"/>
          <w:lang w:val="fr-FR"/>
        </w:rPr>
        <w:t>Selon le Programme d'action stratégique de santé de l'OCI pour 2013-2022, on a considéré que l'un des défis majeurs rencontrés par les pays membres de l'OCI est le manque de coordination forte entre les différents partenaires aux niveaux régional et national, en particulier pour les maladies zoonotiques et autres dangers potentiels, tels que les événements de sûreté alimentaire, les événements chimiques et les urgences radiologiques</w:t>
      </w:r>
      <w:r w:rsidR="00CC7415" w:rsidRPr="00393AFC">
        <w:rPr>
          <w:rStyle w:val="af3"/>
          <w:rFonts w:ascii="Times New Roman" w:hAnsi="Times New Roman" w:cs="Times New Roman"/>
          <w:sz w:val="28"/>
          <w:szCs w:val="28"/>
          <w:lang w:val="fr-FR"/>
        </w:rPr>
        <w:footnoteReference w:id="2"/>
      </w:r>
      <w:r w:rsidR="00764977" w:rsidRPr="00393AFC">
        <w:rPr>
          <w:rFonts w:ascii="Times New Roman" w:hAnsi="Times New Roman" w:cs="Times New Roman"/>
          <w:sz w:val="28"/>
          <w:szCs w:val="28"/>
          <w:lang w:val="fr-FR"/>
        </w:rPr>
        <w:t>.</w:t>
      </w:r>
    </w:p>
    <w:p w14:paraId="5BEC35FB" w14:textId="77777777" w:rsidR="00530C4E" w:rsidRPr="00393AFC" w:rsidRDefault="00530C4E" w:rsidP="00393AFC">
      <w:pPr>
        <w:spacing w:after="0" w:line="240" w:lineRule="auto"/>
        <w:jc w:val="both"/>
        <w:rPr>
          <w:rFonts w:ascii="Times New Roman" w:hAnsi="Times New Roman" w:cs="Times New Roman"/>
          <w:sz w:val="28"/>
          <w:szCs w:val="28"/>
          <w:lang w:val="fr-FR"/>
        </w:rPr>
      </w:pPr>
    </w:p>
    <w:p w14:paraId="65FF6D30" w14:textId="0FDFD0D4" w:rsidR="00764977" w:rsidRDefault="005A61D8"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6</w:t>
      </w:r>
      <w:r w:rsidR="00764977" w:rsidRPr="00393AFC">
        <w:rPr>
          <w:rFonts w:ascii="Times New Roman" w:hAnsi="Times New Roman" w:cs="Times New Roman"/>
          <w:sz w:val="28"/>
          <w:szCs w:val="28"/>
          <w:lang w:val="fr-FR"/>
        </w:rPr>
        <w:t xml:space="preserve">. </w:t>
      </w:r>
      <w:r w:rsidR="001D6329" w:rsidRPr="00393AFC">
        <w:rPr>
          <w:rFonts w:ascii="Times New Roman" w:hAnsi="Times New Roman" w:cs="Times New Roman"/>
          <w:sz w:val="28"/>
          <w:szCs w:val="28"/>
          <w:lang w:val="fr-FR"/>
        </w:rPr>
        <w:t xml:space="preserve">Dans les résolutions sur la science et la technologie et l'innovation; l'enseignement supérieur; les secteurs de la santé et de l'environnement adoptés à la 45e session du Conseil des Ministres des Affaires Etrangères tenu à Dhaka, République populaire </w:t>
      </w:r>
      <w:r w:rsidR="001D6329" w:rsidRPr="00393AFC">
        <w:rPr>
          <w:rFonts w:ascii="Times New Roman" w:hAnsi="Times New Roman" w:cs="Times New Roman"/>
          <w:sz w:val="28"/>
          <w:szCs w:val="28"/>
          <w:lang w:val="fr-FR"/>
        </w:rPr>
        <w:lastRenderedPageBreak/>
        <w:t>du Bangladesh du 5 au 6 mai 2018, on était conscient de l'importance d'inclure l'évaluation de la vulnérabilité alimentaire, la sécurité alimentaire ainsi que les normes de l'OCI / INMPI et législations nationales des États membres en concertation avec l'OISA et l'Institut de Normalisation et de Métrologie pour les Pays Islamiques (INMPI)</w:t>
      </w:r>
      <w:r w:rsidR="00764977" w:rsidRPr="00393AFC">
        <w:rPr>
          <w:rFonts w:ascii="Times New Roman" w:hAnsi="Times New Roman" w:cs="Times New Roman"/>
          <w:sz w:val="28"/>
          <w:szCs w:val="28"/>
          <w:lang w:val="fr-FR"/>
        </w:rPr>
        <w:t>.</w:t>
      </w:r>
    </w:p>
    <w:p w14:paraId="185B12AF" w14:textId="77777777" w:rsidR="00530C4E" w:rsidRPr="00393AFC" w:rsidRDefault="00530C4E" w:rsidP="00393AFC">
      <w:pPr>
        <w:spacing w:after="0" w:line="240" w:lineRule="auto"/>
        <w:jc w:val="both"/>
        <w:rPr>
          <w:rFonts w:ascii="Times New Roman" w:hAnsi="Times New Roman" w:cs="Times New Roman"/>
          <w:color w:val="FF0000"/>
          <w:sz w:val="28"/>
          <w:szCs w:val="28"/>
          <w:lang w:val="fr-FR"/>
        </w:rPr>
      </w:pPr>
    </w:p>
    <w:p w14:paraId="130CBB48" w14:textId="78E889DB" w:rsidR="00764977" w:rsidRDefault="005A61D8"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7</w:t>
      </w:r>
      <w:r w:rsidR="00764977" w:rsidRPr="00393AFC">
        <w:rPr>
          <w:rFonts w:ascii="Times New Roman" w:hAnsi="Times New Roman" w:cs="Times New Roman"/>
          <w:sz w:val="28"/>
          <w:szCs w:val="28"/>
          <w:lang w:val="fr-FR"/>
        </w:rPr>
        <w:t xml:space="preserve">. </w:t>
      </w:r>
      <w:r w:rsidR="001D6329" w:rsidRPr="00393AFC">
        <w:rPr>
          <w:rFonts w:ascii="Times New Roman" w:hAnsi="Times New Roman" w:cs="Times New Roman"/>
          <w:sz w:val="28"/>
          <w:szCs w:val="28"/>
          <w:lang w:val="fr-FR"/>
        </w:rPr>
        <w:t>Agenda 2026 de l'OCI pour STI, premier Sommet de l'OCI sur la science et la technologie, à Astana les 10-11 septembre 2017, encouragent les États membres à envisager la mise en œuvre de normes internationales telles que IFS (initiative de sûreté alimentaire), BRC (British Retail Consortium), EurepGAP (Protocole de détail européen pour les bonnes pratiques agricoles) et ISO 22000 (la sûreté des denrées alimentaires)</w:t>
      </w:r>
      <w:r w:rsidR="00764977" w:rsidRPr="00393AFC">
        <w:rPr>
          <w:rFonts w:ascii="Times New Roman" w:hAnsi="Times New Roman" w:cs="Times New Roman"/>
          <w:sz w:val="28"/>
          <w:szCs w:val="28"/>
          <w:lang w:val="fr-FR"/>
        </w:rPr>
        <w:t>.</w:t>
      </w:r>
    </w:p>
    <w:p w14:paraId="0BFD7EF0" w14:textId="77777777" w:rsidR="00530C4E" w:rsidRPr="00393AFC" w:rsidRDefault="00530C4E" w:rsidP="00393AFC">
      <w:pPr>
        <w:spacing w:after="0" w:line="240" w:lineRule="auto"/>
        <w:jc w:val="both"/>
        <w:rPr>
          <w:rFonts w:ascii="Times New Roman" w:hAnsi="Times New Roman" w:cs="Times New Roman"/>
          <w:sz w:val="28"/>
          <w:szCs w:val="28"/>
          <w:lang w:val="fr-FR"/>
        </w:rPr>
      </w:pPr>
    </w:p>
    <w:p w14:paraId="6A7981C2" w14:textId="4CE5A564" w:rsidR="00764977" w:rsidRPr="00393AFC" w:rsidRDefault="0047273F"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 xml:space="preserve">La sûreté alimentaire et le statut alimentaire </w:t>
      </w:r>
      <w:r w:rsidR="00756D16" w:rsidRPr="00393AFC">
        <w:rPr>
          <w:rFonts w:ascii="Times New Roman" w:hAnsi="Times New Roman" w:cs="Times New Roman"/>
          <w:b/>
          <w:bCs/>
          <w:sz w:val="28"/>
          <w:szCs w:val="28"/>
          <w:lang w:val="fr-FR"/>
        </w:rPr>
        <w:t>Halal</w:t>
      </w:r>
      <w:r w:rsidRPr="00393AFC">
        <w:rPr>
          <w:rFonts w:ascii="Times New Roman" w:hAnsi="Times New Roman" w:cs="Times New Roman"/>
          <w:b/>
          <w:bCs/>
          <w:sz w:val="28"/>
          <w:szCs w:val="28"/>
          <w:lang w:val="fr-FR"/>
        </w:rPr>
        <w:t xml:space="preserve"> dans les pays membres de l'OCI</w:t>
      </w:r>
    </w:p>
    <w:p w14:paraId="13EA9CB2" w14:textId="188170D9" w:rsidR="005A61D8" w:rsidRPr="00393AFC" w:rsidRDefault="005A61D8" w:rsidP="00393AFC">
      <w:pPr>
        <w:spacing w:after="0" w:line="240" w:lineRule="auto"/>
        <w:jc w:val="both"/>
        <w:rPr>
          <w:rFonts w:ascii="Times New Roman" w:hAnsi="Times New Roman" w:cs="Times New Roman"/>
          <w:sz w:val="28"/>
          <w:szCs w:val="28"/>
          <w:lang w:val="fr-FR"/>
        </w:rPr>
      </w:pPr>
      <w:bookmarkStart w:id="2" w:name="_Hlk36998761"/>
      <w:r w:rsidRPr="00393AFC">
        <w:rPr>
          <w:rFonts w:ascii="Times New Roman" w:hAnsi="Times New Roman" w:cs="Times New Roman"/>
          <w:sz w:val="28"/>
          <w:szCs w:val="28"/>
          <w:lang w:val="fr-FR"/>
        </w:rPr>
        <w:t>8</w:t>
      </w:r>
      <w:r w:rsidR="00764977" w:rsidRPr="00393AFC">
        <w:rPr>
          <w:rFonts w:ascii="Times New Roman" w:hAnsi="Times New Roman" w:cs="Times New Roman"/>
          <w:sz w:val="28"/>
          <w:szCs w:val="28"/>
          <w:lang w:val="fr-FR"/>
        </w:rPr>
        <w:t xml:space="preserve">. </w:t>
      </w:r>
      <w:r w:rsidR="0047273F" w:rsidRPr="00393AFC">
        <w:rPr>
          <w:rFonts w:ascii="Times New Roman" w:hAnsi="Times New Roman" w:cs="Times New Roman"/>
          <w:sz w:val="28"/>
          <w:szCs w:val="28"/>
          <w:lang w:val="fr-FR"/>
        </w:rPr>
        <w:t xml:space="preserve">La région de l'Asie centrale a un potentiel d'exportation important pour les produits alimentaires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xml:space="preserve">. Les pays d'Asie centrale mènent des travaux fragmentés sur le développement de l'industrie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xml:space="preserve"> dans leurs pays, en particulier, la République du Kazakhstan s'est engagée dans une modernisation complète et à grande échelle de ce secteur, et une feuille de route appropriée a été élaborée et est en cours de mise en œuvre promotion Les activités de l'OISA visent à encourager les pays membres à développer l'infrastructure, le marché et le commerce de l'industrie alimentaire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xml:space="preserve">. Le mandat de l'OISA a été étendu pour soutenir la coopération régionale pour l'industrie alimentaire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xml:space="preserve"> telle que les pays d'Asie centrale. À cet égard, l'OISA entame les discussions avec diverses parties prenantes pour explorer les principales questions liées au développement de l'industrie alimentaire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xml:space="preserve"> dans les pays d'Asie centrale et au Kazakhstan en tant que programme pilote.</w:t>
      </w:r>
      <w:r w:rsidR="00764977" w:rsidRPr="00393AFC">
        <w:rPr>
          <w:rFonts w:ascii="Times New Roman" w:hAnsi="Times New Roman" w:cs="Times New Roman"/>
          <w:sz w:val="28"/>
          <w:szCs w:val="28"/>
          <w:lang w:val="fr-FR"/>
        </w:rPr>
        <w:t xml:space="preserve"> </w:t>
      </w:r>
    </w:p>
    <w:p w14:paraId="109FA354" w14:textId="1103EF65" w:rsidR="008F19B2" w:rsidRPr="00393AFC" w:rsidRDefault="0047273F" w:rsidP="00393AFC">
      <w:pPr>
        <w:pStyle w:val="ac"/>
        <w:numPr>
          <w:ilvl w:val="0"/>
          <w:numId w:val="26"/>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La nécessité d'une réglementation législative des systèmes de certification et d'accréditation pour les organisations délivrant des certificats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avec détermination des domaines de responsabilité</w:t>
      </w:r>
      <w:r w:rsidR="00764977" w:rsidRPr="00393AFC">
        <w:rPr>
          <w:rFonts w:ascii="Times New Roman" w:hAnsi="Times New Roman" w:cs="Times New Roman"/>
          <w:sz w:val="28"/>
          <w:szCs w:val="28"/>
          <w:lang w:val="fr-FR"/>
        </w:rPr>
        <w:t xml:space="preserve">; </w:t>
      </w:r>
    </w:p>
    <w:p w14:paraId="4A986B03" w14:textId="2DEA60DA" w:rsidR="00764977" w:rsidRPr="00393AFC" w:rsidRDefault="0047273F" w:rsidP="00393AFC">
      <w:pPr>
        <w:pStyle w:val="ac"/>
        <w:numPr>
          <w:ilvl w:val="0"/>
          <w:numId w:val="26"/>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L'OISA encouragent la mise en place d'une réglementation appropriée qui conduise à maximiser les avantages de l'industrie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dans les pays d'Asie centrale</w:t>
      </w:r>
      <w:r w:rsidR="00764977" w:rsidRPr="00393AFC">
        <w:rPr>
          <w:rFonts w:ascii="Times New Roman" w:hAnsi="Times New Roman" w:cs="Times New Roman"/>
          <w:sz w:val="28"/>
          <w:szCs w:val="28"/>
          <w:lang w:val="fr-FR"/>
        </w:rPr>
        <w:t>;</w:t>
      </w:r>
    </w:p>
    <w:p w14:paraId="544E3299" w14:textId="015ECD8F" w:rsidR="00764977" w:rsidRDefault="0047273F" w:rsidP="00393AFC">
      <w:pPr>
        <w:pStyle w:val="ac"/>
        <w:numPr>
          <w:ilvl w:val="0"/>
          <w:numId w:val="26"/>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Les principaux défis auxquels est confronté le développement de l'industrie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au Kazakhstan et dans les pays d'Asie centrale sont le manque de normes uniformes et l'harmonisation de la législation, l'accréditation et la certification des produits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Cela peut affecter fortement son marché et son commerce. En fin de compte, cela entraînerait des coûts supplémentaires et réduirait le potentiel d'envahissement des marchés internationaux</w:t>
      </w:r>
      <w:r w:rsidR="00A100F8">
        <w:rPr>
          <w:rFonts w:ascii="Times New Roman" w:hAnsi="Times New Roman" w:cs="Times New Roman"/>
          <w:sz w:val="28"/>
          <w:szCs w:val="28"/>
          <w:lang w:val="fr-FR"/>
        </w:rPr>
        <w:t>.</w:t>
      </w:r>
    </w:p>
    <w:p w14:paraId="1B337183" w14:textId="77777777" w:rsidR="00A100F8" w:rsidRPr="00393AFC" w:rsidRDefault="00A100F8" w:rsidP="00A100F8">
      <w:pPr>
        <w:pStyle w:val="ac"/>
        <w:spacing w:after="0" w:line="240" w:lineRule="auto"/>
        <w:contextualSpacing w:val="0"/>
        <w:jc w:val="both"/>
        <w:rPr>
          <w:rFonts w:ascii="Times New Roman" w:hAnsi="Times New Roman" w:cs="Times New Roman"/>
          <w:sz w:val="28"/>
          <w:szCs w:val="28"/>
          <w:lang w:val="fr-FR"/>
        </w:rPr>
      </w:pPr>
    </w:p>
    <w:p w14:paraId="31BCBC7F" w14:textId="305113AC" w:rsidR="00764977" w:rsidRPr="00393AFC" w:rsidRDefault="005A61D8"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9. </w:t>
      </w:r>
      <w:r w:rsidR="0047273F" w:rsidRPr="00393AFC">
        <w:rPr>
          <w:rFonts w:ascii="Times New Roman" w:hAnsi="Times New Roman" w:cs="Times New Roman"/>
          <w:sz w:val="28"/>
          <w:szCs w:val="28"/>
          <w:lang w:val="fr-FR"/>
        </w:rPr>
        <w:t xml:space="preserve">À cet égard, une étape importante dans le développement du secteur alimentaire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xml:space="preserve"> nécessite un cadre approprié</w:t>
      </w:r>
      <w:r w:rsidR="00764977" w:rsidRPr="00393AFC">
        <w:rPr>
          <w:rFonts w:ascii="Times New Roman" w:hAnsi="Times New Roman" w:cs="Times New Roman"/>
          <w:sz w:val="28"/>
          <w:szCs w:val="28"/>
          <w:lang w:val="fr-FR"/>
        </w:rPr>
        <w:t xml:space="preserve">. </w:t>
      </w:r>
      <w:r w:rsidR="0047273F" w:rsidRPr="00393AFC">
        <w:rPr>
          <w:rFonts w:ascii="Times New Roman" w:hAnsi="Times New Roman" w:cs="Times New Roman"/>
          <w:sz w:val="28"/>
          <w:szCs w:val="28"/>
          <w:lang w:val="fr-FR"/>
        </w:rPr>
        <w:t xml:space="preserve">Il est prévu de mettre en œuvre cette initiative dans la République du Kazakhstan en vue de diffuser davantage les expériences réussies à tous les pays de la région d'Asie centrale, y compris l'Afghanistan. L'OISA </w:t>
      </w:r>
      <w:r w:rsidR="0047273F" w:rsidRPr="00393AFC">
        <w:rPr>
          <w:rFonts w:ascii="Times New Roman" w:hAnsi="Times New Roman" w:cs="Times New Roman"/>
          <w:sz w:val="28"/>
          <w:szCs w:val="28"/>
          <w:lang w:val="fr-FR"/>
        </w:rPr>
        <w:lastRenderedPageBreak/>
        <w:t xml:space="preserve">a organisé plusieurs événements au Kazakhstan au cours de la période 2019-2020 concernant les industries </w:t>
      </w:r>
      <w:r w:rsidR="00756D16" w:rsidRPr="00393AFC">
        <w:rPr>
          <w:rFonts w:ascii="Times New Roman" w:hAnsi="Times New Roman" w:cs="Times New Roman"/>
          <w:sz w:val="28"/>
          <w:szCs w:val="28"/>
          <w:lang w:val="fr-FR"/>
        </w:rPr>
        <w:t>Halal</w:t>
      </w:r>
      <w:r w:rsidR="0047273F" w:rsidRPr="00393AFC">
        <w:rPr>
          <w:rFonts w:ascii="Times New Roman" w:hAnsi="Times New Roman" w:cs="Times New Roman"/>
          <w:sz w:val="28"/>
          <w:szCs w:val="28"/>
          <w:lang w:val="fr-FR"/>
        </w:rPr>
        <w:t>, avec un accent particulier sur les pays d'Asie centrale</w:t>
      </w:r>
      <w:r w:rsidR="00764977" w:rsidRPr="00393AFC">
        <w:rPr>
          <w:rFonts w:ascii="Times New Roman" w:hAnsi="Times New Roman" w:cs="Times New Roman"/>
          <w:sz w:val="28"/>
          <w:szCs w:val="28"/>
          <w:lang w:val="fr-FR"/>
        </w:rPr>
        <w:t xml:space="preserve">: </w:t>
      </w:r>
      <w:r w:rsidR="0047273F" w:rsidRPr="00393AFC">
        <w:rPr>
          <w:rFonts w:ascii="Times New Roman" w:hAnsi="Times New Roman" w:cs="Times New Roman"/>
          <w:sz w:val="28"/>
          <w:szCs w:val="28"/>
          <w:lang w:val="fr-FR"/>
        </w:rPr>
        <w:t xml:space="preserve"> </w:t>
      </w:r>
    </w:p>
    <w:p w14:paraId="57FACF12" w14:textId="2BDDE955" w:rsidR="00764977" w:rsidRPr="00393AFC" w:rsidRDefault="0047273F" w:rsidP="00393AFC">
      <w:pPr>
        <w:pStyle w:val="ac"/>
        <w:numPr>
          <w:ilvl w:val="0"/>
          <w:numId w:val="14"/>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Conférence, réunissant les institutions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de la CEI (y compris les minorités musulmanes de Russie) en juillet 2019, au Centre financier international Astana à Nur-Sultan, avec la participation de grandes entreprises et organisations internationales et nationales, d'experts, de représentants d'organismes gouvernementaux</w:t>
      </w:r>
      <w:r w:rsidR="00764977" w:rsidRPr="00393AFC">
        <w:rPr>
          <w:rFonts w:ascii="Times New Roman" w:hAnsi="Times New Roman" w:cs="Times New Roman"/>
          <w:sz w:val="28"/>
          <w:szCs w:val="28"/>
          <w:lang w:val="fr-FR"/>
        </w:rPr>
        <w:t>.</w:t>
      </w:r>
    </w:p>
    <w:p w14:paraId="4BE6C9A5" w14:textId="1E4DA03C" w:rsidR="00764977" w:rsidRPr="00393AFC" w:rsidRDefault="0047273F" w:rsidP="00393AFC">
      <w:pPr>
        <w:pStyle w:val="ac"/>
        <w:numPr>
          <w:ilvl w:val="0"/>
          <w:numId w:val="14"/>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Réunion des agences de certification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en septembre 2019. Cette réunion a été suivie par les principales organisations de certification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au Kazakhstan et en Asie centrale, des scientifiques liés à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des représentants des universités, des agences gouvernementales, ainsi que des fabricants de produits </w:t>
      </w:r>
      <w:r w:rsidR="00756D16" w:rsidRPr="00393AFC">
        <w:rPr>
          <w:rFonts w:ascii="Times New Roman" w:hAnsi="Times New Roman" w:cs="Times New Roman"/>
          <w:sz w:val="28"/>
          <w:szCs w:val="28"/>
          <w:lang w:val="fr-FR"/>
        </w:rPr>
        <w:t>Halal</w:t>
      </w:r>
      <w:r w:rsidR="00764977" w:rsidRPr="00393AFC">
        <w:rPr>
          <w:rFonts w:ascii="Times New Roman" w:hAnsi="Times New Roman" w:cs="Times New Roman"/>
          <w:sz w:val="28"/>
          <w:szCs w:val="28"/>
          <w:lang w:val="fr-FR"/>
        </w:rPr>
        <w:t>.</w:t>
      </w:r>
    </w:p>
    <w:p w14:paraId="6FD28C31" w14:textId="37BE1DE8" w:rsidR="00764977" w:rsidRPr="00393AFC" w:rsidRDefault="0047273F" w:rsidP="00393AFC">
      <w:pPr>
        <w:pStyle w:val="ac"/>
        <w:numPr>
          <w:ilvl w:val="0"/>
          <w:numId w:val="14"/>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La réunion des organismes de réglementation sur le développement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tenue au siège de l'OISA en février 2020, a été consacrée au développement systémique de l'industrie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au Kazakhstan avec la participation des organes gouvernementaux responsables, le mufty de la République du Kazakhstan, des entreprises publiques, la Chambre Nationale des Entrepreneurs du Kazakhstan </w:t>
      </w:r>
      <w:r w:rsidR="003C4825" w:rsidRPr="00393AFC">
        <w:rPr>
          <w:rFonts w:ascii="Times New Roman" w:hAnsi="Times New Roman" w:cs="Times New Roman"/>
          <w:sz w:val="28"/>
          <w:szCs w:val="28"/>
          <w:lang w:val="fr-FR"/>
        </w:rPr>
        <w:t>«</w:t>
      </w:r>
      <w:r w:rsidRPr="00393AFC">
        <w:rPr>
          <w:rFonts w:ascii="Times New Roman" w:hAnsi="Times New Roman" w:cs="Times New Roman"/>
          <w:sz w:val="28"/>
          <w:szCs w:val="28"/>
          <w:lang w:val="fr-FR"/>
        </w:rPr>
        <w:t>Atameken</w:t>
      </w:r>
      <w:r w:rsidR="003C4825" w:rsidRPr="00393AFC">
        <w:rPr>
          <w:rFonts w:ascii="Times New Roman" w:hAnsi="Times New Roman" w:cs="Times New Roman"/>
          <w:sz w:val="28"/>
          <w:szCs w:val="28"/>
          <w:lang w:val="fr-FR"/>
        </w:rPr>
        <w:t>»</w:t>
      </w:r>
      <w:r w:rsidR="00764977" w:rsidRPr="00393AFC">
        <w:rPr>
          <w:rFonts w:ascii="Times New Roman" w:hAnsi="Times New Roman" w:cs="Times New Roman"/>
          <w:sz w:val="28"/>
          <w:szCs w:val="28"/>
          <w:lang w:val="fr-FR"/>
        </w:rPr>
        <w:t>.</w:t>
      </w:r>
    </w:p>
    <w:p w14:paraId="7B59180D" w14:textId="2D009748" w:rsidR="00764977" w:rsidRDefault="003C4825" w:rsidP="00393AFC">
      <w:pPr>
        <w:pStyle w:val="ac"/>
        <w:numPr>
          <w:ilvl w:val="0"/>
          <w:numId w:val="14"/>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L'OISA a participé à un webinaire en ligne organisé par la CICIA «Quantité vs Qualité» améliorant la chaîne de valeur alimentaire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29 juillet 2020</w:t>
      </w:r>
      <w:r w:rsidR="00043F72" w:rsidRPr="00393AFC">
        <w:rPr>
          <w:rFonts w:ascii="Times New Roman" w:hAnsi="Times New Roman" w:cs="Times New Roman"/>
          <w:sz w:val="28"/>
          <w:szCs w:val="28"/>
          <w:lang w:val="fr-FR"/>
        </w:rPr>
        <w:t>.</w:t>
      </w:r>
    </w:p>
    <w:p w14:paraId="0AB85EB5" w14:textId="77777777" w:rsidR="00A100F8" w:rsidRPr="00393AFC" w:rsidRDefault="00A100F8" w:rsidP="00A100F8">
      <w:pPr>
        <w:pStyle w:val="ac"/>
        <w:spacing w:after="0" w:line="240" w:lineRule="auto"/>
        <w:contextualSpacing w:val="0"/>
        <w:jc w:val="both"/>
        <w:rPr>
          <w:rFonts w:ascii="Times New Roman" w:hAnsi="Times New Roman" w:cs="Times New Roman"/>
          <w:sz w:val="28"/>
          <w:szCs w:val="28"/>
          <w:lang w:val="fr-FR"/>
        </w:rPr>
      </w:pPr>
    </w:p>
    <w:bookmarkEnd w:id="2"/>
    <w:p w14:paraId="23FCAC6D" w14:textId="782CF62C" w:rsidR="00764977" w:rsidRDefault="00A100F8" w:rsidP="00393AFC">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10. </w:t>
      </w:r>
      <w:r w:rsidR="003C4825" w:rsidRPr="00393AFC">
        <w:rPr>
          <w:rFonts w:ascii="Times New Roman" w:hAnsi="Times New Roman" w:cs="Times New Roman"/>
          <w:sz w:val="28"/>
          <w:szCs w:val="28"/>
          <w:lang w:val="fr-FR"/>
        </w:rPr>
        <w:t xml:space="preserve">L'OISA soutient pleinement le rôle de l'INMPI (SMIIC), cependant, en raison de l'importance des principes </w:t>
      </w:r>
      <w:r w:rsidR="00756D16" w:rsidRPr="00393AFC">
        <w:rPr>
          <w:rFonts w:ascii="Times New Roman" w:hAnsi="Times New Roman" w:cs="Times New Roman"/>
          <w:sz w:val="28"/>
          <w:szCs w:val="28"/>
          <w:lang w:val="fr-FR"/>
        </w:rPr>
        <w:t>Halal</w:t>
      </w:r>
      <w:r w:rsidR="003C4825" w:rsidRPr="00393AFC">
        <w:rPr>
          <w:rFonts w:ascii="Times New Roman" w:hAnsi="Times New Roman" w:cs="Times New Roman"/>
          <w:sz w:val="28"/>
          <w:szCs w:val="28"/>
          <w:lang w:val="fr-FR"/>
        </w:rPr>
        <w:t xml:space="preserve"> pour l'industrie alimentaire des pays de l'OCI, l'OISA continuerait à jouer un rôle dans tout le développement du marché alimentaire </w:t>
      </w:r>
      <w:r w:rsidR="00756D16" w:rsidRPr="00393AFC">
        <w:rPr>
          <w:rFonts w:ascii="Times New Roman" w:hAnsi="Times New Roman" w:cs="Times New Roman"/>
          <w:sz w:val="28"/>
          <w:szCs w:val="28"/>
          <w:lang w:val="fr-FR"/>
        </w:rPr>
        <w:t>Halal</w:t>
      </w:r>
      <w:r w:rsidR="003C4825" w:rsidRPr="00393AFC">
        <w:rPr>
          <w:rFonts w:ascii="Times New Roman" w:hAnsi="Times New Roman" w:cs="Times New Roman"/>
          <w:sz w:val="28"/>
          <w:szCs w:val="28"/>
          <w:lang w:val="fr-FR"/>
        </w:rPr>
        <w:t xml:space="preserve">. L'INMPI a publié les dernières éditions des normes </w:t>
      </w:r>
      <w:r w:rsidR="00756D16" w:rsidRPr="00393AFC">
        <w:rPr>
          <w:rFonts w:ascii="Times New Roman" w:hAnsi="Times New Roman" w:cs="Times New Roman"/>
          <w:sz w:val="28"/>
          <w:szCs w:val="28"/>
          <w:lang w:val="fr-FR"/>
        </w:rPr>
        <w:t>Halal</w:t>
      </w:r>
      <w:r w:rsidR="003C4825" w:rsidRPr="00393AFC">
        <w:rPr>
          <w:rFonts w:ascii="Times New Roman" w:hAnsi="Times New Roman" w:cs="Times New Roman"/>
          <w:sz w:val="28"/>
          <w:szCs w:val="28"/>
          <w:lang w:val="fr-FR"/>
        </w:rPr>
        <w:t xml:space="preserve"> de l'OCI / INMPI  dont les travaux initiaux ont commencé sous l'OCI en 2008. Les efforts ont conduit à la publication de la première édition en 2011 commencée par le Groupe d'experts de la normalisation (SEG) comprenant 39 pays membres de l'OCI et l'Académie islamique internationale du Fiqh (IIFA). Les normes suivantes se concentrent sur le système de gestion et de contrôle pour garantir que les aliments </w:t>
      </w:r>
      <w:r w:rsidR="00756D16" w:rsidRPr="00393AFC">
        <w:rPr>
          <w:rFonts w:ascii="Times New Roman" w:hAnsi="Times New Roman" w:cs="Times New Roman"/>
          <w:sz w:val="28"/>
          <w:szCs w:val="28"/>
          <w:lang w:val="fr-FR"/>
        </w:rPr>
        <w:t>Halal</w:t>
      </w:r>
      <w:r w:rsidR="003C4825" w:rsidRPr="00393AFC">
        <w:rPr>
          <w:rFonts w:ascii="Times New Roman" w:hAnsi="Times New Roman" w:cs="Times New Roman"/>
          <w:sz w:val="28"/>
          <w:szCs w:val="28"/>
          <w:lang w:val="fr-FR"/>
        </w:rPr>
        <w:t>, les additifs alimentaires, sont produits selon les règles islamiques</w:t>
      </w:r>
      <w:r w:rsidR="00CC7415" w:rsidRPr="00393AFC">
        <w:rPr>
          <w:rStyle w:val="af3"/>
          <w:rFonts w:ascii="Times New Roman" w:hAnsi="Times New Roman" w:cs="Times New Roman"/>
          <w:sz w:val="28"/>
          <w:szCs w:val="28"/>
          <w:lang w:val="fr-FR"/>
        </w:rPr>
        <w:footnoteReference w:id="3"/>
      </w:r>
      <w:r w:rsidR="00764977" w:rsidRPr="00393AFC">
        <w:rPr>
          <w:rFonts w:ascii="Times New Roman" w:hAnsi="Times New Roman" w:cs="Times New Roman"/>
          <w:sz w:val="28"/>
          <w:szCs w:val="28"/>
          <w:lang w:val="fr-FR"/>
        </w:rPr>
        <w:t>.</w:t>
      </w:r>
    </w:p>
    <w:p w14:paraId="6FECE83F"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0385D234" w14:textId="77777777" w:rsidR="00A100F8" w:rsidRDefault="00A100F8" w:rsidP="00393AFC">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11. </w:t>
      </w:r>
      <w:r w:rsidR="002B17F8" w:rsidRPr="00393AFC">
        <w:rPr>
          <w:rFonts w:ascii="Times New Roman" w:hAnsi="Times New Roman" w:cs="Times New Roman"/>
          <w:sz w:val="28"/>
          <w:szCs w:val="28"/>
          <w:lang w:val="fr-FR"/>
        </w:rPr>
        <w:t xml:space="preserve">L'OISA a proposé une réunion d'experts en novembre 2020 pour les États membres de l'OCI / OISA concernant l'amélioration de la nourriture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avec le soutien de son partenaire stratégique - l'INMPI. Cette activité sera mise en œuvre conjointement avec d'autres institutions de l'OCI, des organes gouvernementaux et des secteurs privés. En outre, l'OISA pourrait ajouter de la valeur pour élaborer un plan d'action conjoint avec l'INMPI pour développer un cadre réglementaire et législatif pour les pays membres de l'OCI sur les aliments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et le système de sécurité alimentaire concernant les questions de production et de commercialisation</w:t>
      </w:r>
      <w:r w:rsidR="00764977" w:rsidRPr="00393AFC">
        <w:rPr>
          <w:rFonts w:ascii="Times New Roman" w:hAnsi="Times New Roman" w:cs="Times New Roman"/>
          <w:sz w:val="28"/>
          <w:szCs w:val="28"/>
          <w:lang w:val="fr-FR"/>
        </w:rPr>
        <w:t>.</w:t>
      </w:r>
    </w:p>
    <w:p w14:paraId="2F6F9542" w14:textId="08A8023A" w:rsidR="00764977" w:rsidRDefault="00764977" w:rsidP="00393AFC">
      <w:pPr>
        <w:spacing w:after="0" w:line="240" w:lineRule="auto"/>
        <w:jc w:val="both"/>
        <w:rPr>
          <w:rFonts w:ascii="Times New Roman" w:hAnsi="Times New Roman" w:cs="Times New Roman"/>
          <w:sz w:val="28"/>
          <w:szCs w:val="28"/>
          <w:lang w:val="fr-FR"/>
        </w:rPr>
      </w:pPr>
    </w:p>
    <w:p w14:paraId="306A328E"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74430922" w14:textId="102AD692" w:rsidR="001C45F9" w:rsidRPr="00393AFC" w:rsidRDefault="002B17F8"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lastRenderedPageBreak/>
        <w:t xml:space="preserve">Expérience des pays membres de l'OCI dans la nourriture </w:t>
      </w:r>
      <w:r w:rsidR="00756D16" w:rsidRPr="00393AFC">
        <w:rPr>
          <w:rFonts w:ascii="Times New Roman" w:hAnsi="Times New Roman" w:cs="Times New Roman"/>
          <w:b/>
          <w:bCs/>
          <w:sz w:val="28"/>
          <w:szCs w:val="28"/>
          <w:lang w:val="fr-FR"/>
        </w:rPr>
        <w:t>Halal</w:t>
      </w:r>
      <w:r w:rsidR="001C45F9" w:rsidRPr="00393AFC">
        <w:rPr>
          <w:rFonts w:ascii="Times New Roman" w:hAnsi="Times New Roman" w:cs="Times New Roman"/>
          <w:b/>
          <w:bCs/>
          <w:sz w:val="28"/>
          <w:szCs w:val="28"/>
          <w:lang w:val="fr-FR"/>
        </w:rPr>
        <w:t xml:space="preserve"> </w:t>
      </w:r>
    </w:p>
    <w:p w14:paraId="20D98695" w14:textId="5E18DA79" w:rsidR="001C45F9" w:rsidRDefault="001C45F9"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1</w:t>
      </w:r>
      <w:r w:rsidR="00A100F8">
        <w:rPr>
          <w:rFonts w:ascii="Times New Roman" w:hAnsi="Times New Roman" w:cs="Times New Roman"/>
          <w:sz w:val="28"/>
          <w:szCs w:val="28"/>
          <w:lang w:val="fr-FR"/>
        </w:rPr>
        <w:t>2</w:t>
      </w:r>
      <w:r w:rsidRPr="00393AFC">
        <w:rPr>
          <w:rFonts w:ascii="Times New Roman" w:hAnsi="Times New Roman" w:cs="Times New Roman"/>
          <w:sz w:val="28"/>
          <w:szCs w:val="28"/>
          <w:lang w:val="fr-FR"/>
        </w:rPr>
        <w:t xml:space="preserve">. </w:t>
      </w:r>
      <w:r w:rsidR="002B17F8" w:rsidRPr="00393AFC">
        <w:rPr>
          <w:rFonts w:ascii="Times New Roman" w:hAnsi="Times New Roman" w:cs="Times New Roman"/>
          <w:sz w:val="28"/>
          <w:szCs w:val="28"/>
          <w:lang w:val="fr-FR"/>
        </w:rPr>
        <w:t xml:space="preserve">La Turquie a créé l'Agence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(HAK) pour opérer dans le domaine du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en Turquie et dans le monde entier sur la base des normes de l'OCI / INMPI, avec le devoir fondamental de fournir des services professionnels aux organismes d'évaluation de la conformité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situés en Turquie et à l'étranger, d'améliorer le commerce et l'international. relations et de créer une prise de conscience sur le concept de la nourriture </w:t>
      </w:r>
      <w:r w:rsidR="00756D16" w:rsidRPr="00393AFC">
        <w:rPr>
          <w:rFonts w:ascii="Times New Roman" w:hAnsi="Times New Roman" w:cs="Times New Roman"/>
          <w:sz w:val="28"/>
          <w:szCs w:val="28"/>
          <w:lang w:val="fr-FR"/>
        </w:rPr>
        <w:t>Halal</w:t>
      </w:r>
      <w:r w:rsidR="00CC7415" w:rsidRPr="00393AFC">
        <w:rPr>
          <w:rStyle w:val="af3"/>
          <w:rFonts w:ascii="Times New Roman" w:hAnsi="Times New Roman" w:cs="Times New Roman"/>
          <w:sz w:val="28"/>
          <w:szCs w:val="28"/>
          <w:lang w:val="fr-FR"/>
        </w:rPr>
        <w:footnoteReference w:id="4"/>
      </w:r>
      <w:r w:rsidRPr="00393AFC">
        <w:rPr>
          <w:rFonts w:ascii="Times New Roman" w:hAnsi="Times New Roman" w:cs="Times New Roman"/>
          <w:sz w:val="28"/>
          <w:szCs w:val="28"/>
          <w:lang w:val="fr-FR"/>
        </w:rPr>
        <w:t>.</w:t>
      </w:r>
    </w:p>
    <w:p w14:paraId="7A823283"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7A7261B4" w14:textId="6FD8D4A2" w:rsidR="00764977" w:rsidRDefault="002B17F8"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La Malaisie a créé le portail officiel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Malaysia pour rassembler toutes les autorités nationales liées au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dans une seule porte. Le Département du développement islamique de Malaisie (JAKIM) est l'agence responsable des affaires islamiques, y compris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en Malaisie, et d'assurer aux consommateurs malaisiens de rechercher des produits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comme l'exhorté la charia. Les représentants de JAKIM surveillent / vérifient le statut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des matières premières et des produits et vérifient le statut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du produit à chaque étape et à chaque processus impliqué. JAKIM veille à ce que les importations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étrangères soient conformes aux procédures et directives malaisiennes</w:t>
      </w:r>
      <w:r w:rsidR="00CC7415" w:rsidRPr="00393AFC">
        <w:rPr>
          <w:rStyle w:val="af3"/>
          <w:rFonts w:ascii="Times New Roman" w:hAnsi="Times New Roman" w:cs="Times New Roman"/>
          <w:sz w:val="28"/>
          <w:szCs w:val="28"/>
          <w:lang w:val="fr-FR"/>
        </w:rPr>
        <w:footnoteReference w:id="5"/>
      </w:r>
      <w:r w:rsidR="00764977" w:rsidRPr="00393AFC">
        <w:rPr>
          <w:rFonts w:ascii="Times New Roman" w:hAnsi="Times New Roman" w:cs="Times New Roman"/>
          <w:sz w:val="28"/>
          <w:szCs w:val="28"/>
          <w:lang w:val="fr-FR"/>
        </w:rPr>
        <w:t>.</w:t>
      </w:r>
    </w:p>
    <w:p w14:paraId="6C622D3B"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111B1DA5" w14:textId="6FEEDBC5" w:rsidR="00764977" w:rsidRDefault="00A100F8" w:rsidP="00393AFC">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2B17F8" w:rsidRPr="00393AFC">
        <w:rPr>
          <w:rFonts w:ascii="Times New Roman" w:hAnsi="Times New Roman" w:cs="Times New Roman"/>
          <w:sz w:val="28"/>
          <w:szCs w:val="28"/>
          <w:lang w:val="fr-FR"/>
        </w:rPr>
        <w:t xml:space="preserve">L'Indonésie a publié la loi sur les produits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pour l'année 2014, qui gère l'Agence d'examen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le superviseur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et établissant un système d'audit pour les produits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Lors de la feuille de route stratégique pour l'économie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les responsables de l'Indonésie se sont concentrés sur ce qu'ils appellent les bases 5C sur les produits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Ces 5C répondent à l'exigence de faire face aux défis de l'industrie </w:t>
      </w:r>
      <w:r w:rsidR="00756D16" w:rsidRPr="00393AFC">
        <w:rPr>
          <w:rFonts w:ascii="Times New Roman" w:hAnsi="Times New Roman" w:cs="Times New Roman"/>
          <w:sz w:val="28"/>
          <w:szCs w:val="28"/>
          <w:lang w:val="fr-FR"/>
        </w:rPr>
        <w:t>Halal</w:t>
      </w:r>
      <w:r w:rsidR="002B17F8" w:rsidRPr="00393AFC">
        <w:rPr>
          <w:rFonts w:ascii="Times New Roman" w:hAnsi="Times New Roman" w:cs="Times New Roman"/>
          <w:sz w:val="28"/>
          <w:szCs w:val="28"/>
          <w:lang w:val="fr-FR"/>
        </w:rPr>
        <w:t xml:space="preserve"> mondiale</w:t>
      </w:r>
      <w:r w:rsidR="00CC7415" w:rsidRPr="00393AFC">
        <w:rPr>
          <w:rStyle w:val="af3"/>
          <w:rFonts w:ascii="Times New Roman" w:hAnsi="Times New Roman" w:cs="Times New Roman"/>
          <w:sz w:val="28"/>
          <w:szCs w:val="28"/>
          <w:lang w:val="fr-FR"/>
        </w:rPr>
        <w:footnoteReference w:id="6"/>
      </w:r>
      <w:r w:rsidR="00764977" w:rsidRPr="00393AFC">
        <w:rPr>
          <w:rFonts w:ascii="Times New Roman" w:hAnsi="Times New Roman" w:cs="Times New Roman"/>
          <w:sz w:val="28"/>
          <w:szCs w:val="28"/>
          <w:lang w:val="fr-FR"/>
        </w:rPr>
        <w:t>.</w:t>
      </w:r>
    </w:p>
    <w:p w14:paraId="3972196A"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584D021B" w14:textId="2AC261E9" w:rsidR="00764977" w:rsidRDefault="00EF251A"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L'Indonésie avec la plus grande population musulmane (273 millions) est le plus grand exportateur de produits de l'économie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basé dans l'OCI vers l'OCI, mais seulement avec 3,3% de la part mondiale des exportations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(7,6 milliards de dollars des EU). La consommation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de l'Indonésie a dépensé 214 milliards de dollars des EU en 2017 avec un TCAC de 6,0% prévu pour atteindre 330,5 milliards de dollars des EU d'ici 2025. Le pays se concentre sur les 5C pour étendre le gain du marché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qui totalise 1,84 milliard de musulmans (24,4% du population). Un autre secteur de l'industrie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attirera le secteur économique à savoir le tourisme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d'une valeur de 264 milliards de dollars des EU et l'industrie de la mode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d'une valeur de 361 milliards USD et le domaine principal est l'industrie alimentaire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qui vaudra 1,8 billion de dollars des EU d'ici 2030. Le succès de cette stratégie a besoin d'une coopération entre différents secteurs, tels que la Banque d'Indonésie, l'Indonésie Fashion Chamber (IFC) et le Indonesia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Lifestyle Center (IHLC)</w:t>
      </w:r>
      <w:r w:rsidR="00764977" w:rsidRPr="00393AFC">
        <w:rPr>
          <w:rFonts w:ascii="Times New Roman" w:hAnsi="Times New Roman" w:cs="Times New Roman"/>
          <w:sz w:val="28"/>
          <w:szCs w:val="28"/>
          <w:lang w:val="fr-FR"/>
        </w:rPr>
        <w:t>.</w:t>
      </w:r>
    </w:p>
    <w:p w14:paraId="7E32FF9B"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1D56A45F" w14:textId="03A2CA9A" w:rsidR="00764977" w:rsidRDefault="00A100F8" w:rsidP="00393AFC">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14. </w:t>
      </w:r>
      <w:r w:rsidR="00EF251A" w:rsidRPr="00393AFC">
        <w:rPr>
          <w:rFonts w:ascii="Times New Roman" w:hAnsi="Times New Roman" w:cs="Times New Roman"/>
          <w:sz w:val="28"/>
          <w:szCs w:val="28"/>
          <w:lang w:val="fr-FR"/>
        </w:rPr>
        <w:t xml:space="preserve">Les Emirats Arabes Unis: Selon le système des EAU pour les produits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l'Autorité des Emirats pour la normalisation et la métrologie (ESMA) est l'autorité de l'État pour émettre, approuver et mettre à jour les normes des EAU et superviser </w:t>
      </w:r>
      <w:r w:rsidR="00EF251A" w:rsidRPr="00393AFC">
        <w:rPr>
          <w:rFonts w:ascii="Times New Roman" w:hAnsi="Times New Roman" w:cs="Times New Roman"/>
          <w:sz w:val="28"/>
          <w:szCs w:val="28"/>
          <w:lang w:val="fr-FR"/>
        </w:rPr>
        <w:lastRenderedPageBreak/>
        <w:t xml:space="preserve">la vérification de la conformité des produits, services ou systèmes pour les exigences ci-dessous et l'obtention de la marque nationale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Le site Web de l'ESMA contient une énorme source de données sur les produits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et une liste de plus de 800 autorités internationales approuvées pour exporter des produits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aux EAU</w:t>
      </w:r>
      <w:r w:rsidR="00CC7415" w:rsidRPr="00393AFC">
        <w:rPr>
          <w:rStyle w:val="af3"/>
          <w:rFonts w:ascii="Times New Roman" w:hAnsi="Times New Roman" w:cs="Times New Roman"/>
          <w:sz w:val="28"/>
          <w:szCs w:val="28"/>
          <w:lang w:val="fr-FR"/>
        </w:rPr>
        <w:footnoteReference w:id="7"/>
      </w:r>
      <w:r w:rsidR="00EF251A" w:rsidRPr="00393AFC">
        <w:rPr>
          <w:rFonts w:ascii="Times New Roman" w:hAnsi="Times New Roman" w:cs="Times New Roman"/>
          <w:sz w:val="28"/>
          <w:szCs w:val="28"/>
          <w:lang w:val="fr-FR"/>
        </w:rPr>
        <w:t xml:space="preserve">. Il est important de noter qu'aux EAU, le Forum international d'accréditation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(IHAF) a été créé en tant que réseau indépendant et non gouvernemental d'organismes d'accréditation afin de construire une base solide pour l'industrie mondiale et d'harmoniser les pratiques d'accréditation dans le domaine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déposé à l'échelle mondiale</w:t>
      </w:r>
      <w:r w:rsidR="00BB49D6" w:rsidRPr="00393AFC">
        <w:rPr>
          <w:rFonts w:ascii="Times New Roman" w:hAnsi="Times New Roman" w:cs="Times New Roman"/>
          <w:sz w:val="28"/>
          <w:szCs w:val="28"/>
          <w:lang w:val="fr-FR"/>
        </w:rPr>
        <w:t>.</w:t>
      </w:r>
    </w:p>
    <w:p w14:paraId="36C7D1A4"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7C14BA12" w14:textId="539D0F28" w:rsidR="00611AF4" w:rsidRPr="00393AFC" w:rsidRDefault="00EF251A"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 xml:space="preserve">Activités de l'IOFS sur la sûreté alimentaire et les aliments </w:t>
      </w:r>
      <w:r w:rsidR="00756D16" w:rsidRPr="00393AFC">
        <w:rPr>
          <w:rFonts w:ascii="Times New Roman" w:hAnsi="Times New Roman" w:cs="Times New Roman"/>
          <w:b/>
          <w:bCs/>
          <w:sz w:val="28"/>
          <w:szCs w:val="28"/>
          <w:lang w:val="fr-FR"/>
        </w:rPr>
        <w:t>Halal</w:t>
      </w:r>
    </w:p>
    <w:p w14:paraId="623265A1" w14:textId="74DB1B08" w:rsidR="00F059E9" w:rsidRDefault="00043F72"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1</w:t>
      </w:r>
      <w:r w:rsidR="00A100F8">
        <w:rPr>
          <w:rFonts w:ascii="Times New Roman" w:hAnsi="Times New Roman" w:cs="Times New Roman"/>
          <w:sz w:val="28"/>
          <w:szCs w:val="28"/>
          <w:lang w:val="fr-FR"/>
        </w:rPr>
        <w:t>5</w:t>
      </w:r>
      <w:r w:rsidR="00186464" w:rsidRPr="00393AFC">
        <w:rPr>
          <w:rFonts w:ascii="Times New Roman" w:hAnsi="Times New Roman" w:cs="Times New Roman"/>
          <w:sz w:val="28"/>
          <w:szCs w:val="28"/>
          <w:lang w:val="fr-FR"/>
        </w:rPr>
        <w:t xml:space="preserve">. </w:t>
      </w:r>
      <w:r w:rsidR="00EF251A" w:rsidRPr="00393AFC">
        <w:rPr>
          <w:rFonts w:ascii="Times New Roman" w:hAnsi="Times New Roman" w:cs="Times New Roman"/>
          <w:sz w:val="28"/>
          <w:szCs w:val="28"/>
          <w:lang w:val="fr-FR"/>
        </w:rPr>
        <w:t xml:space="preserve">Parmi ses activités pour le commerce et l'investissement agroalimentaire à travers les pays membres de l'OCI, l'Organisation Islamique pour la Sécurité Alimentaire (OISA) se concentre sur la promotion du développement de l'investissement dans la production alimentaire sûre et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et l'enthousiasme que les pays membres de l'OCI gagneraient de la nourriture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mondiale part de marché. Actuellement, la majeure partie de ce marché appartient à des fournisseurs de pays tiers. L'OISA se concentre sur le fait de permettre aux pays de l'OCI à fort potentiel agricole de développer leur propre transformation des aliments nationaux et d'augmenter les avantages compétitifs des chaînes d'approvisionnement alimentaire intra-OCI. Ces facteurs conduiraient sûrement à une sécurité alimentaire à long terme plus forte et durable de toute la région de l'OCI</w:t>
      </w:r>
      <w:r w:rsidR="005F4C8B" w:rsidRPr="00393AFC">
        <w:rPr>
          <w:rFonts w:ascii="Times New Roman" w:hAnsi="Times New Roman" w:cs="Times New Roman"/>
          <w:sz w:val="28"/>
          <w:szCs w:val="28"/>
          <w:lang w:val="fr-FR"/>
        </w:rPr>
        <w:t xml:space="preserve">. </w:t>
      </w:r>
    </w:p>
    <w:p w14:paraId="14A8EF3B" w14:textId="77777777" w:rsidR="00A100F8" w:rsidRPr="00393AFC" w:rsidRDefault="00A100F8" w:rsidP="00393AFC">
      <w:pPr>
        <w:spacing w:after="0" w:line="240" w:lineRule="auto"/>
        <w:jc w:val="both"/>
        <w:rPr>
          <w:rFonts w:ascii="Times New Roman" w:hAnsi="Times New Roman" w:cs="Times New Roman"/>
          <w:sz w:val="28"/>
          <w:szCs w:val="28"/>
          <w:lang w:val="fr-FR"/>
        </w:rPr>
      </w:pPr>
    </w:p>
    <w:p w14:paraId="77741328" w14:textId="6CA09AC5" w:rsidR="00186464" w:rsidRPr="00393AFC" w:rsidRDefault="00A100F8" w:rsidP="00393AFC">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16. </w:t>
      </w:r>
      <w:r w:rsidR="00EF251A" w:rsidRPr="00393AFC">
        <w:rPr>
          <w:rFonts w:ascii="Times New Roman" w:hAnsi="Times New Roman" w:cs="Times New Roman"/>
          <w:sz w:val="28"/>
          <w:szCs w:val="28"/>
          <w:lang w:val="fr-FR"/>
        </w:rPr>
        <w:t xml:space="preserve">Cette Note conceptuelle nuance la lumière pour les activités de l'OISA et met l'accent sur le besoin urgent d'aliments sains et </w:t>
      </w:r>
      <w:r w:rsidR="00756D16" w:rsidRPr="00393AFC">
        <w:rPr>
          <w:rFonts w:ascii="Times New Roman" w:hAnsi="Times New Roman" w:cs="Times New Roman"/>
          <w:sz w:val="28"/>
          <w:szCs w:val="28"/>
          <w:lang w:val="fr-FR"/>
        </w:rPr>
        <w:t>Halal</w:t>
      </w:r>
      <w:r w:rsidR="00EF251A" w:rsidRPr="00393AFC">
        <w:rPr>
          <w:rFonts w:ascii="Times New Roman" w:hAnsi="Times New Roman" w:cs="Times New Roman"/>
          <w:sz w:val="28"/>
          <w:szCs w:val="28"/>
          <w:lang w:val="fr-FR"/>
        </w:rPr>
        <w:t xml:space="preserve"> pour faciliter, promouvoir, harmoniser et renforcer la coopération entre les pays membres de l'OCI tout au long de la chaîne d’approvisionnement alimentaire «du gène à l'assiette». L'activité proposée pour 2020</w:t>
      </w:r>
      <w:r w:rsidR="00805803" w:rsidRPr="00393AFC">
        <w:rPr>
          <w:rFonts w:ascii="Times New Roman" w:hAnsi="Times New Roman" w:cs="Times New Roman"/>
          <w:sz w:val="28"/>
          <w:szCs w:val="28"/>
          <w:lang w:val="fr-FR"/>
        </w:rPr>
        <w:t xml:space="preserve"> est</w:t>
      </w:r>
      <w:r w:rsidR="00186464" w:rsidRPr="00393AFC">
        <w:rPr>
          <w:rFonts w:ascii="Times New Roman" w:hAnsi="Times New Roman" w:cs="Times New Roman"/>
          <w:sz w:val="28"/>
          <w:szCs w:val="28"/>
          <w:lang w:val="fr-FR"/>
        </w:rPr>
        <w:t>:</w:t>
      </w:r>
    </w:p>
    <w:p w14:paraId="65B22D11" w14:textId="685E73DF" w:rsidR="00090E97" w:rsidRDefault="00EF251A" w:rsidP="00393AFC">
      <w:pPr>
        <w:pStyle w:val="ac"/>
        <w:numPr>
          <w:ilvl w:val="0"/>
          <w:numId w:val="23"/>
        </w:numPr>
        <w:spacing w:after="0" w:line="240" w:lineRule="auto"/>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Réunion d'experts «La voie vers une alimentation sûre et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dans l'OCI: un pas en avant», en novembre 2020 Nour-Soultan, Kazakhstan. La réunion d'experts sur la sécurité sanitaire des aliments est organisée dans le cadre de l'Agenda de l'OCI sur la science, la technologie et l'innovation (STI) 2026, en collaboration avec le gouvernement de la République du Kazakhstan, les pays membres de l'OCI /OISA intéressés et les institutions spécialisées de l'OCI.</w:t>
      </w:r>
      <w:r w:rsidR="00090E97" w:rsidRPr="00393AFC">
        <w:rPr>
          <w:rFonts w:ascii="Times New Roman" w:hAnsi="Times New Roman" w:cs="Times New Roman"/>
          <w:sz w:val="28"/>
          <w:szCs w:val="28"/>
          <w:lang w:val="fr-FR"/>
        </w:rPr>
        <w:t xml:space="preserve"> </w:t>
      </w:r>
    </w:p>
    <w:p w14:paraId="0A90190B" w14:textId="77777777" w:rsidR="00A100F8" w:rsidRPr="00393AFC" w:rsidRDefault="00A100F8" w:rsidP="00A100F8">
      <w:pPr>
        <w:pStyle w:val="ac"/>
        <w:spacing w:after="0" w:line="240" w:lineRule="auto"/>
        <w:contextualSpacing w:val="0"/>
        <w:jc w:val="both"/>
        <w:rPr>
          <w:rFonts w:ascii="Times New Roman" w:hAnsi="Times New Roman" w:cs="Times New Roman"/>
          <w:sz w:val="28"/>
          <w:szCs w:val="28"/>
          <w:lang w:val="fr-FR"/>
        </w:rPr>
      </w:pPr>
    </w:p>
    <w:p w14:paraId="0A8BB07A" w14:textId="1B86C29F" w:rsidR="00764977" w:rsidRPr="00393AFC" w:rsidRDefault="00A100F8" w:rsidP="00393AFC">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17. </w:t>
      </w:r>
      <w:r w:rsidR="00157A39" w:rsidRPr="00393AFC">
        <w:rPr>
          <w:rFonts w:ascii="Times New Roman" w:hAnsi="Times New Roman" w:cs="Times New Roman"/>
          <w:sz w:val="28"/>
          <w:szCs w:val="28"/>
          <w:lang w:val="fr-FR"/>
        </w:rPr>
        <w:t xml:space="preserve">L'activité susmentionnée fera converger les principaux moteurs de la sécurité alimentaire conforme aux principes </w:t>
      </w:r>
      <w:r w:rsidR="00756D16" w:rsidRPr="00393AFC">
        <w:rPr>
          <w:rFonts w:ascii="Times New Roman" w:hAnsi="Times New Roman" w:cs="Times New Roman"/>
          <w:sz w:val="28"/>
          <w:szCs w:val="28"/>
          <w:lang w:val="fr-FR"/>
        </w:rPr>
        <w:t>Halal</w:t>
      </w:r>
      <w:r w:rsidR="00157A39" w:rsidRPr="00393AFC">
        <w:rPr>
          <w:rFonts w:ascii="Times New Roman" w:hAnsi="Times New Roman" w:cs="Times New Roman"/>
          <w:sz w:val="28"/>
          <w:szCs w:val="28"/>
          <w:lang w:val="fr-FR"/>
        </w:rPr>
        <w:t xml:space="preserve"> de la transformation des aliments dans les pays membres de l'OCI. Cela abordera l'harmonisation de la sûreté alimentaire et des politiques alimentaires </w:t>
      </w:r>
      <w:r w:rsidR="00756D16" w:rsidRPr="00393AFC">
        <w:rPr>
          <w:rFonts w:ascii="Times New Roman" w:hAnsi="Times New Roman" w:cs="Times New Roman"/>
          <w:sz w:val="28"/>
          <w:szCs w:val="28"/>
          <w:lang w:val="fr-FR"/>
        </w:rPr>
        <w:t>Halal</w:t>
      </w:r>
      <w:r w:rsidR="00157A39" w:rsidRPr="00393AFC">
        <w:rPr>
          <w:rFonts w:ascii="Times New Roman" w:hAnsi="Times New Roman" w:cs="Times New Roman"/>
          <w:sz w:val="28"/>
          <w:szCs w:val="28"/>
          <w:lang w:val="fr-FR"/>
        </w:rPr>
        <w:t xml:space="preserve">, des institutions dans différents pays membres de l'OCI, des questions commerciales éthiques et mutuelles. Cette réunion d'experts sera organisée en coopération et parrainée par plusieurs partenaires attendus tels que la BID, l'INMPI, la CICIA, le secteur privé et les autorités </w:t>
      </w:r>
      <w:r w:rsidR="00756D16" w:rsidRPr="00393AFC">
        <w:rPr>
          <w:rFonts w:ascii="Times New Roman" w:hAnsi="Times New Roman" w:cs="Times New Roman"/>
          <w:sz w:val="28"/>
          <w:szCs w:val="28"/>
          <w:lang w:val="fr-FR"/>
        </w:rPr>
        <w:t>Halal</w:t>
      </w:r>
      <w:r w:rsidR="00157A39" w:rsidRPr="00393AFC">
        <w:rPr>
          <w:rFonts w:ascii="Times New Roman" w:hAnsi="Times New Roman" w:cs="Times New Roman"/>
          <w:sz w:val="28"/>
          <w:szCs w:val="28"/>
          <w:lang w:val="fr-FR"/>
        </w:rPr>
        <w:t xml:space="preserve"> institutionnelles dans les pays membres</w:t>
      </w:r>
      <w:r w:rsidR="007A6BB9" w:rsidRPr="00393AFC">
        <w:rPr>
          <w:rFonts w:ascii="Times New Roman" w:hAnsi="Times New Roman" w:cs="Times New Roman"/>
          <w:sz w:val="28"/>
          <w:szCs w:val="28"/>
          <w:lang w:val="fr-FR"/>
        </w:rPr>
        <w:t xml:space="preserve">. </w:t>
      </w:r>
      <w:r w:rsidR="00DC19D7" w:rsidRPr="00393AFC">
        <w:rPr>
          <w:rFonts w:ascii="Times New Roman" w:hAnsi="Times New Roman" w:cs="Times New Roman"/>
          <w:sz w:val="28"/>
          <w:szCs w:val="28"/>
          <w:lang w:val="fr-FR"/>
        </w:rPr>
        <w:t xml:space="preserve"> </w:t>
      </w:r>
    </w:p>
    <w:p w14:paraId="3B5184A7" w14:textId="77777777" w:rsidR="00872051" w:rsidRPr="00393AFC" w:rsidRDefault="00872051" w:rsidP="00393AFC">
      <w:pPr>
        <w:spacing w:after="0" w:line="240" w:lineRule="auto"/>
        <w:jc w:val="both"/>
        <w:rPr>
          <w:rFonts w:ascii="Times New Roman" w:hAnsi="Times New Roman" w:cs="Times New Roman"/>
          <w:b/>
          <w:bCs/>
          <w:sz w:val="28"/>
          <w:szCs w:val="28"/>
          <w:lang w:val="fr-FR"/>
        </w:rPr>
      </w:pPr>
    </w:p>
    <w:p w14:paraId="7D258185" w14:textId="42CA17A0" w:rsidR="00764977" w:rsidRPr="00393AFC" w:rsidRDefault="00157A39"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lastRenderedPageBreak/>
        <w:t>Les objectifs et les justifications</w:t>
      </w:r>
    </w:p>
    <w:p w14:paraId="22E6C05B" w14:textId="747821CA" w:rsidR="00764977" w:rsidRPr="00393AFC" w:rsidRDefault="00043F72"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1</w:t>
      </w:r>
      <w:r w:rsidR="00A100F8">
        <w:rPr>
          <w:rFonts w:ascii="Times New Roman" w:hAnsi="Times New Roman" w:cs="Times New Roman"/>
          <w:sz w:val="28"/>
          <w:szCs w:val="28"/>
          <w:lang w:val="fr-FR"/>
        </w:rPr>
        <w:t>8</w:t>
      </w:r>
      <w:r w:rsidR="00764977" w:rsidRPr="00393AFC">
        <w:rPr>
          <w:rFonts w:ascii="Times New Roman" w:hAnsi="Times New Roman" w:cs="Times New Roman"/>
          <w:sz w:val="28"/>
          <w:szCs w:val="28"/>
          <w:lang w:val="fr-FR"/>
        </w:rPr>
        <w:t xml:space="preserve">. </w:t>
      </w:r>
      <w:r w:rsidR="00157A39" w:rsidRPr="00393AFC">
        <w:rPr>
          <w:rFonts w:ascii="Times New Roman" w:hAnsi="Times New Roman" w:cs="Times New Roman"/>
          <w:sz w:val="28"/>
          <w:szCs w:val="28"/>
          <w:lang w:val="fr-FR"/>
        </w:rPr>
        <w:t>La réunion d'experts proposée viserait à atteindre les objectifs suivants, entre autres</w:t>
      </w:r>
      <w:r w:rsidR="00764977" w:rsidRPr="00393AFC">
        <w:rPr>
          <w:rFonts w:ascii="Times New Roman" w:hAnsi="Times New Roman" w:cs="Times New Roman"/>
          <w:sz w:val="28"/>
          <w:szCs w:val="28"/>
          <w:lang w:val="fr-FR"/>
        </w:rPr>
        <w:t xml:space="preserve">: </w:t>
      </w:r>
    </w:p>
    <w:p w14:paraId="16CF5F54" w14:textId="77777777"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Travailler en étroite collaboration avec les fabricants nationaux de produits alimentaires pour prévenir ou minimiser les risques alimentaires;</w:t>
      </w:r>
    </w:p>
    <w:p w14:paraId="2C88E977" w14:textId="77777777"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Fournir une expertise sur la production, la réglementation et le stockage de la chaîne alimentaire en utilisant des méthodes sans OGM</w:t>
      </w:r>
    </w:p>
    <w:p w14:paraId="1B714CCE" w14:textId="1A537865"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Pousser les organes étatiques à établir / adopter des normes de sécurité et de qualité alimentaires, ainsi que les normes de l'OCI / </w:t>
      </w:r>
      <w:r w:rsidR="00756D16" w:rsidRPr="00393AFC">
        <w:rPr>
          <w:rFonts w:ascii="Times New Roman" w:hAnsi="Times New Roman" w:cs="Times New Roman"/>
          <w:sz w:val="28"/>
          <w:szCs w:val="28"/>
          <w:lang w:val="fr-FR"/>
        </w:rPr>
        <w:t>INMPI</w:t>
      </w:r>
      <w:r w:rsidRPr="00393AFC">
        <w:rPr>
          <w:rFonts w:ascii="Times New Roman" w:hAnsi="Times New Roman" w:cs="Times New Roman"/>
          <w:sz w:val="28"/>
          <w:szCs w:val="28"/>
          <w:lang w:val="fr-FR"/>
        </w:rPr>
        <w:t xml:space="preserve"> concernant la production alimentaire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w:t>
      </w:r>
    </w:p>
    <w:p w14:paraId="649C34C1" w14:textId="0AC4EE5F"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Promouvoir les normes alimentaires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et développer l'exportation des produits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w:t>
      </w:r>
    </w:p>
    <w:p w14:paraId="57A0B99C" w14:textId="5D1B1478"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Étudier les obstacles et les défis auxquels l'OCI est confrontée dans le domaine de la production de la sécurité alimentaire et de l'industrie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w:t>
      </w:r>
    </w:p>
    <w:p w14:paraId="4BFD8C48" w14:textId="77777777"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Sensibiliser la question du gaspillage alimentaire, de la sécurité alimentaire et de la manière d'atteindre la faim zéro dans les pays membres de l'OCI;</w:t>
      </w:r>
    </w:p>
    <w:p w14:paraId="58FB9499" w14:textId="77777777" w:rsidR="00666B00"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Améliorer la collaboration entre les agences gouvernementales, les associations de consommateurs, les universités, l'industrie et les organisations internationales;</w:t>
      </w:r>
    </w:p>
    <w:p w14:paraId="221EC565" w14:textId="1011C52D" w:rsidR="00764977" w:rsidRPr="00393AFC" w:rsidRDefault="00666B00" w:rsidP="00393AFC">
      <w:pPr>
        <w:pStyle w:val="ac"/>
        <w:numPr>
          <w:ilvl w:val="0"/>
          <w:numId w:val="7"/>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Éduquer les consommateurs pour les sensibiliser aux problèmes de sécurité alimentaire et comprendre correctement les aliments </w:t>
      </w:r>
      <w:r w:rsidR="00756D16" w:rsidRPr="00393AFC">
        <w:rPr>
          <w:rFonts w:ascii="Times New Roman" w:hAnsi="Times New Roman" w:cs="Times New Roman"/>
          <w:sz w:val="28"/>
          <w:szCs w:val="28"/>
          <w:lang w:val="fr-FR"/>
        </w:rPr>
        <w:t>Halal</w:t>
      </w:r>
      <w:r w:rsidR="0044438F" w:rsidRPr="00393AFC">
        <w:rPr>
          <w:rFonts w:ascii="Times New Roman" w:hAnsi="Times New Roman" w:cs="Times New Roman"/>
          <w:sz w:val="28"/>
          <w:szCs w:val="28"/>
          <w:lang w:val="fr-FR"/>
        </w:rPr>
        <w:t>.</w:t>
      </w:r>
    </w:p>
    <w:p w14:paraId="7F0159B0" w14:textId="77777777" w:rsidR="00B0076B" w:rsidRPr="00393AFC" w:rsidRDefault="00B0076B" w:rsidP="00393AFC">
      <w:pPr>
        <w:spacing w:after="0" w:line="240" w:lineRule="auto"/>
        <w:jc w:val="both"/>
        <w:rPr>
          <w:rFonts w:ascii="Times New Roman" w:hAnsi="Times New Roman" w:cs="Times New Roman"/>
          <w:b/>
          <w:bCs/>
          <w:sz w:val="28"/>
          <w:szCs w:val="28"/>
          <w:lang w:val="fr-FR"/>
        </w:rPr>
      </w:pPr>
    </w:p>
    <w:p w14:paraId="118778DA" w14:textId="79C00588" w:rsidR="00764977" w:rsidRPr="00393AFC" w:rsidRDefault="00666B00"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Niveau et structure de la réunion d'experts</w:t>
      </w:r>
    </w:p>
    <w:p w14:paraId="15340FC6" w14:textId="0D9065D1" w:rsidR="00764977" w:rsidRPr="00393AFC" w:rsidRDefault="00043F72" w:rsidP="00393AFC">
      <w:pPr>
        <w:spacing w:after="0" w:line="240" w:lineRule="auto"/>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1</w:t>
      </w:r>
      <w:r w:rsidR="00A100F8">
        <w:rPr>
          <w:rFonts w:ascii="Times New Roman" w:hAnsi="Times New Roman" w:cs="Times New Roman"/>
          <w:sz w:val="28"/>
          <w:szCs w:val="28"/>
          <w:lang w:val="fr-FR"/>
        </w:rPr>
        <w:t>9</w:t>
      </w:r>
      <w:r w:rsidR="00764977" w:rsidRPr="00393AFC">
        <w:rPr>
          <w:rFonts w:ascii="Times New Roman" w:hAnsi="Times New Roman" w:cs="Times New Roman"/>
          <w:sz w:val="28"/>
          <w:szCs w:val="28"/>
          <w:lang w:val="fr-FR"/>
        </w:rPr>
        <w:t xml:space="preserve">. </w:t>
      </w:r>
      <w:r w:rsidR="00666B00" w:rsidRPr="00393AFC">
        <w:rPr>
          <w:rFonts w:ascii="Times New Roman" w:hAnsi="Times New Roman" w:cs="Times New Roman"/>
          <w:sz w:val="28"/>
          <w:szCs w:val="28"/>
          <w:lang w:val="fr-FR"/>
        </w:rPr>
        <w:t>Il est proposé que la réunion se tienne à des experts éminents de haut niveau des pays membres de l'OCI ainsi que des institutions pertinentes de l'OCI pour couvrir</w:t>
      </w:r>
      <w:r w:rsidR="00764977" w:rsidRPr="00393AFC">
        <w:rPr>
          <w:rFonts w:ascii="Times New Roman" w:hAnsi="Times New Roman" w:cs="Times New Roman"/>
          <w:sz w:val="28"/>
          <w:szCs w:val="28"/>
          <w:lang w:val="fr-FR"/>
        </w:rPr>
        <w:t xml:space="preserve">: </w:t>
      </w:r>
    </w:p>
    <w:p w14:paraId="2E7C9B18" w14:textId="0CC01ACF" w:rsidR="00666B00" w:rsidRPr="00393AFC" w:rsidRDefault="00666B00" w:rsidP="00393AFC">
      <w:pPr>
        <w:numPr>
          <w:ilvl w:val="0"/>
          <w:numId w:val="5"/>
        </w:numPr>
        <w:spacing w:after="0" w:line="240" w:lineRule="auto"/>
        <w:ind w:left="714" w:hanging="357"/>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Les défis et les objectifs du marché alimentaire mondial liés à des aliments sûrs et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avec un accent particulier sur la situation actuelle de la sécurité alimentaire dans les pays membres de l'OCI;</w:t>
      </w:r>
    </w:p>
    <w:p w14:paraId="7D56C41A" w14:textId="33EEBA0E" w:rsidR="00666B00" w:rsidRPr="00393AFC" w:rsidRDefault="00666B00" w:rsidP="00393AFC">
      <w:pPr>
        <w:numPr>
          <w:ilvl w:val="0"/>
          <w:numId w:val="5"/>
        </w:numPr>
        <w:spacing w:after="0" w:line="240" w:lineRule="auto"/>
        <w:ind w:left="714" w:hanging="357"/>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Présenter l'état actuel de l'industrie et du marché alimentaire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mondial avec une concentration spéciale sur la production dans l'OCI;</w:t>
      </w:r>
    </w:p>
    <w:p w14:paraId="04AE183A" w14:textId="77777777" w:rsidR="00666B00" w:rsidRPr="00393AFC" w:rsidRDefault="00666B00" w:rsidP="00393AFC">
      <w:pPr>
        <w:numPr>
          <w:ilvl w:val="0"/>
          <w:numId w:val="5"/>
        </w:numPr>
        <w:spacing w:after="0" w:line="240" w:lineRule="auto"/>
        <w:ind w:left="714" w:hanging="357"/>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Élaborer un projet de lignes directrices pour encourager l'investissement dans cette industrie;</w:t>
      </w:r>
    </w:p>
    <w:p w14:paraId="5CA47D6D" w14:textId="25E42970" w:rsidR="00872051" w:rsidRPr="00393AFC" w:rsidRDefault="00666B00" w:rsidP="00393AFC">
      <w:pPr>
        <w:numPr>
          <w:ilvl w:val="0"/>
          <w:numId w:val="5"/>
        </w:numPr>
        <w:spacing w:after="0" w:line="240" w:lineRule="auto"/>
        <w:ind w:left="714" w:hanging="357"/>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Créer un projet de cadre pour les futures activités connexes</w:t>
      </w:r>
      <w:r w:rsidR="00764977" w:rsidRPr="00393AFC">
        <w:rPr>
          <w:rFonts w:ascii="Times New Roman" w:hAnsi="Times New Roman" w:cs="Times New Roman"/>
          <w:sz w:val="28"/>
          <w:szCs w:val="28"/>
          <w:lang w:val="fr-FR"/>
        </w:rPr>
        <w:t>.</w:t>
      </w:r>
    </w:p>
    <w:p w14:paraId="55AD52FB" w14:textId="77777777" w:rsidR="0044438F" w:rsidRPr="00393AFC" w:rsidRDefault="0044438F" w:rsidP="00393AFC">
      <w:pPr>
        <w:spacing w:after="0" w:line="240" w:lineRule="auto"/>
        <w:jc w:val="both"/>
        <w:rPr>
          <w:rFonts w:ascii="Times New Roman" w:hAnsi="Times New Roman" w:cs="Times New Roman"/>
          <w:b/>
          <w:bCs/>
          <w:sz w:val="28"/>
          <w:szCs w:val="28"/>
          <w:lang w:val="fr-FR"/>
        </w:rPr>
      </w:pPr>
    </w:p>
    <w:p w14:paraId="3BD5C6C1" w14:textId="1FBFFCD9" w:rsidR="00764977" w:rsidRPr="00393AFC" w:rsidRDefault="00666B00" w:rsidP="00393AFC">
      <w:pPr>
        <w:spacing w:after="0" w:line="240" w:lineRule="auto"/>
        <w:jc w:val="both"/>
        <w:rPr>
          <w:rFonts w:ascii="Times New Roman" w:hAnsi="Times New Roman" w:cs="Times New Roman"/>
          <w:b/>
          <w:bCs/>
          <w:sz w:val="28"/>
          <w:szCs w:val="28"/>
        </w:rPr>
      </w:pPr>
      <w:r w:rsidRPr="00393AFC">
        <w:rPr>
          <w:rFonts w:ascii="Times New Roman" w:hAnsi="Times New Roman" w:cs="Times New Roman"/>
          <w:b/>
          <w:bCs/>
          <w:sz w:val="28"/>
          <w:szCs w:val="28"/>
        </w:rPr>
        <w:t>Résultat attendu</w:t>
      </w:r>
      <w:r w:rsidR="00764977" w:rsidRPr="00393AFC">
        <w:rPr>
          <w:rFonts w:ascii="Times New Roman" w:hAnsi="Times New Roman" w:cs="Times New Roman"/>
          <w:b/>
          <w:bCs/>
          <w:sz w:val="28"/>
          <w:szCs w:val="28"/>
        </w:rPr>
        <w:t xml:space="preserve"> </w:t>
      </w:r>
    </w:p>
    <w:p w14:paraId="40A83025" w14:textId="7118E31D" w:rsidR="00666B00" w:rsidRPr="00393AFC" w:rsidRDefault="00666B00" w:rsidP="00393AFC">
      <w:pPr>
        <w:pStyle w:val="ac"/>
        <w:numPr>
          <w:ilvl w:val="0"/>
          <w:numId w:val="24"/>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La réunion internationale d'experts doit faire des recommandations et proposer un </w:t>
      </w:r>
      <w:r w:rsidR="00D94F2E" w:rsidRPr="00393AFC">
        <w:rPr>
          <w:rFonts w:ascii="Times New Roman" w:hAnsi="Times New Roman" w:cs="Times New Roman"/>
          <w:sz w:val="28"/>
          <w:szCs w:val="28"/>
          <w:lang w:val="fr-FR"/>
        </w:rPr>
        <w:t>P</w:t>
      </w:r>
      <w:r w:rsidRPr="00393AFC">
        <w:rPr>
          <w:rFonts w:ascii="Times New Roman" w:hAnsi="Times New Roman" w:cs="Times New Roman"/>
          <w:sz w:val="28"/>
          <w:szCs w:val="28"/>
          <w:lang w:val="fr-FR"/>
        </w:rPr>
        <w:t xml:space="preserve">lan d'action pour la mise en œuvre de ses recommandations, y compris un mécanisme qui a développé et amélioré le concept d'aliments sûrs et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dans les États membres de l'OCI;</w:t>
      </w:r>
    </w:p>
    <w:p w14:paraId="0F4BCAA5" w14:textId="5A1A40A4" w:rsidR="00666B00" w:rsidRPr="00393AFC" w:rsidRDefault="00666B00" w:rsidP="00393AFC">
      <w:pPr>
        <w:pStyle w:val="ac"/>
        <w:numPr>
          <w:ilvl w:val="0"/>
          <w:numId w:val="24"/>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Lancer des discussions sur la fusion de la sécurité alimentaire générale avec les principes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dans le cadre de la modalité «du gène à l'assiette» et élaborer sur le concept de base des aliments sûrs et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w:t>
      </w:r>
    </w:p>
    <w:p w14:paraId="69A9CF31" w14:textId="6954AA49" w:rsidR="00666B00" w:rsidRPr="00393AFC" w:rsidRDefault="00666B00" w:rsidP="00393AFC">
      <w:pPr>
        <w:pStyle w:val="ac"/>
        <w:numPr>
          <w:ilvl w:val="0"/>
          <w:numId w:val="24"/>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 xml:space="preserve">Sensibilisation à la nourriture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parmi les pays de l'OCI (en coopération avec l'INMPI);</w:t>
      </w:r>
    </w:p>
    <w:p w14:paraId="327E6DEF" w14:textId="09DB2760" w:rsidR="00666B00" w:rsidRPr="00393AFC" w:rsidRDefault="00666B00" w:rsidP="00393AFC">
      <w:pPr>
        <w:pStyle w:val="ac"/>
        <w:numPr>
          <w:ilvl w:val="0"/>
          <w:numId w:val="24"/>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lastRenderedPageBreak/>
        <w:t xml:space="preserve">Assurer l'harmonisation de la mise en œuvre de l'évaluation de la conformité </w:t>
      </w:r>
      <w:r w:rsidR="00756D16" w:rsidRPr="00393AFC">
        <w:rPr>
          <w:rFonts w:ascii="Times New Roman" w:hAnsi="Times New Roman" w:cs="Times New Roman"/>
          <w:sz w:val="28"/>
          <w:szCs w:val="28"/>
          <w:lang w:val="fr-FR"/>
        </w:rPr>
        <w:t>Halal</w:t>
      </w:r>
      <w:r w:rsidRPr="00393AFC">
        <w:rPr>
          <w:rFonts w:ascii="Times New Roman" w:hAnsi="Times New Roman" w:cs="Times New Roman"/>
          <w:sz w:val="28"/>
          <w:szCs w:val="28"/>
          <w:lang w:val="fr-FR"/>
        </w:rPr>
        <w:t xml:space="preserve"> et des activités parmi les États membres de l'OCI sur la base des normes de l'OCI / </w:t>
      </w:r>
      <w:r w:rsidR="00D94F2E" w:rsidRPr="00393AFC">
        <w:rPr>
          <w:rFonts w:ascii="Times New Roman" w:hAnsi="Times New Roman" w:cs="Times New Roman"/>
          <w:sz w:val="28"/>
          <w:szCs w:val="28"/>
          <w:lang w:val="fr-FR"/>
        </w:rPr>
        <w:t>INMPI</w:t>
      </w:r>
      <w:r w:rsidRPr="00393AFC">
        <w:rPr>
          <w:rFonts w:ascii="Times New Roman" w:hAnsi="Times New Roman" w:cs="Times New Roman"/>
          <w:sz w:val="28"/>
          <w:szCs w:val="28"/>
          <w:lang w:val="fr-FR"/>
        </w:rPr>
        <w:t xml:space="preserve"> conformément aux résolutions pertinentes de</w:t>
      </w:r>
      <w:r w:rsidR="00D94F2E" w:rsidRPr="00393AFC">
        <w:rPr>
          <w:rFonts w:ascii="Times New Roman" w:hAnsi="Times New Roman" w:cs="Times New Roman"/>
          <w:sz w:val="28"/>
          <w:szCs w:val="28"/>
          <w:lang w:val="fr-FR"/>
        </w:rPr>
        <w:t xml:space="preserve"> CMAE de</w:t>
      </w:r>
      <w:r w:rsidRPr="00393AFC">
        <w:rPr>
          <w:rFonts w:ascii="Times New Roman" w:hAnsi="Times New Roman" w:cs="Times New Roman"/>
          <w:sz w:val="28"/>
          <w:szCs w:val="28"/>
          <w:lang w:val="fr-FR"/>
        </w:rPr>
        <w:t xml:space="preserve"> l'OCI;</w:t>
      </w:r>
    </w:p>
    <w:p w14:paraId="374C2937" w14:textId="77777777" w:rsidR="00666B00" w:rsidRPr="00393AFC" w:rsidRDefault="00666B00" w:rsidP="00393AFC">
      <w:pPr>
        <w:pStyle w:val="ac"/>
        <w:numPr>
          <w:ilvl w:val="0"/>
          <w:numId w:val="24"/>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Rédaction de lignes directrices pour améliorer l'investissement et attirer le secteur financier islamique dans cette industrie;</w:t>
      </w:r>
    </w:p>
    <w:p w14:paraId="3FA881D0" w14:textId="334A11D2" w:rsidR="00764977" w:rsidRPr="00393AFC" w:rsidRDefault="00666B00" w:rsidP="00393AFC">
      <w:pPr>
        <w:pStyle w:val="ac"/>
        <w:numPr>
          <w:ilvl w:val="0"/>
          <w:numId w:val="24"/>
        </w:numPr>
        <w:spacing w:after="0" w:line="240" w:lineRule="auto"/>
        <w:ind w:left="714" w:hanging="357"/>
        <w:contextualSpacing w:val="0"/>
        <w:jc w:val="both"/>
        <w:rPr>
          <w:rFonts w:ascii="Times New Roman" w:hAnsi="Times New Roman" w:cs="Times New Roman"/>
          <w:sz w:val="28"/>
          <w:szCs w:val="28"/>
          <w:lang w:val="fr-FR"/>
        </w:rPr>
      </w:pPr>
      <w:r w:rsidRPr="00393AFC">
        <w:rPr>
          <w:rFonts w:ascii="Times New Roman" w:hAnsi="Times New Roman" w:cs="Times New Roman"/>
          <w:sz w:val="28"/>
          <w:szCs w:val="28"/>
          <w:lang w:val="fr-FR"/>
        </w:rPr>
        <w:t>Expérience et transfert de technologie entre les pays membres de l'OCI dans le domaine de la s</w:t>
      </w:r>
      <w:r w:rsidR="00D94F2E" w:rsidRPr="00393AFC">
        <w:rPr>
          <w:rFonts w:ascii="Times New Roman" w:hAnsi="Times New Roman" w:cs="Times New Roman"/>
          <w:sz w:val="28"/>
          <w:szCs w:val="28"/>
          <w:lang w:val="fr-FR"/>
        </w:rPr>
        <w:t>ûre</w:t>
      </w:r>
      <w:r w:rsidRPr="00393AFC">
        <w:rPr>
          <w:rFonts w:ascii="Times New Roman" w:hAnsi="Times New Roman" w:cs="Times New Roman"/>
          <w:sz w:val="28"/>
          <w:szCs w:val="28"/>
          <w:lang w:val="fr-FR"/>
        </w:rPr>
        <w:t>té alimentaire</w:t>
      </w:r>
      <w:r w:rsidR="00764977" w:rsidRPr="00393AFC">
        <w:rPr>
          <w:rFonts w:ascii="Times New Roman" w:hAnsi="Times New Roman" w:cs="Times New Roman"/>
          <w:sz w:val="28"/>
          <w:szCs w:val="28"/>
          <w:lang w:val="fr-FR"/>
        </w:rPr>
        <w:t>.</w:t>
      </w:r>
    </w:p>
    <w:p w14:paraId="3E88D7C3" w14:textId="77777777" w:rsidR="00764977" w:rsidRPr="00393AFC" w:rsidRDefault="00764977" w:rsidP="00393AFC">
      <w:pPr>
        <w:spacing w:after="0" w:line="240" w:lineRule="auto"/>
        <w:jc w:val="both"/>
        <w:rPr>
          <w:rFonts w:ascii="Times New Roman" w:hAnsi="Times New Roman" w:cs="Times New Roman"/>
          <w:sz w:val="28"/>
          <w:szCs w:val="28"/>
          <w:u w:val="single"/>
          <w:lang w:val="fr-FR"/>
        </w:rPr>
      </w:pPr>
    </w:p>
    <w:p w14:paraId="04AE5053" w14:textId="77777777" w:rsidR="00D26ADD" w:rsidRPr="00393AFC" w:rsidRDefault="00D26ADD" w:rsidP="00393AFC">
      <w:pPr>
        <w:spacing w:after="0" w:line="240" w:lineRule="auto"/>
        <w:jc w:val="both"/>
        <w:rPr>
          <w:rFonts w:ascii="Times New Roman" w:hAnsi="Times New Roman" w:cs="Times New Roman"/>
          <w:sz w:val="28"/>
          <w:szCs w:val="28"/>
          <w:u w:val="single"/>
          <w:lang w:val="fr-FR"/>
        </w:rPr>
      </w:pPr>
    </w:p>
    <w:p w14:paraId="413E9E45" w14:textId="5D15BAC2" w:rsidR="00764977" w:rsidRPr="00393AFC" w:rsidRDefault="00756D16"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 xml:space="preserve">Le </w:t>
      </w:r>
      <w:r w:rsidR="00764977" w:rsidRPr="00393AFC">
        <w:rPr>
          <w:rFonts w:ascii="Times New Roman" w:hAnsi="Times New Roman" w:cs="Times New Roman"/>
          <w:b/>
          <w:bCs/>
          <w:sz w:val="28"/>
          <w:szCs w:val="28"/>
          <w:lang w:val="fr-FR"/>
        </w:rPr>
        <w:t xml:space="preserve">Secretariat, </w:t>
      </w:r>
    </w:p>
    <w:p w14:paraId="1A4AA2D2" w14:textId="1EE76853" w:rsidR="00764977" w:rsidRPr="00393AFC" w:rsidRDefault="00B0076B"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L’</w:t>
      </w:r>
      <w:r w:rsidR="00756D16" w:rsidRPr="00393AFC">
        <w:rPr>
          <w:rFonts w:ascii="Times New Roman" w:hAnsi="Times New Roman" w:cs="Times New Roman"/>
          <w:b/>
          <w:bCs/>
          <w:sz w:val="28"/>
          <w:szCs w:val="28"/>
          <w:lang w:val="fr-FR"/>
        </w:rPr>
        <w:t xml:space="preserve">Organisation </w:t>
      </w:r>
      <w:r w:rsidRPr="00393AFC">
        <w:rPr>
          <w:rFonts w:ascii="Times New Roman" w:hAnsi="Times New Roman" w:cs="Times New Roman"/>
          <w:b/>
          <w:bCs/>
          <w:sz w:val="28"/>
          <w:szCs w:val="28"/>
          <w:lang w:val="fr-FR"/>
        </w:rPr>
        <w:t>Islamique pour la Sécurité Alimentaire</w:t>
      </w:r>
      <w:r w:rsidR="00764977" w:rsidRPr="00393AFC">
        <w:rPr>
          <w:rFonts w:ascii="Times New Roman" w:hAnsi="Times New Roman" w:cs="Times New Roman"/>
          <w:b/>
          <w:bCs/>
          <w:sz w:val="28"/>
          <w:szCs w:val="28"/>
          <w:lang w:val="fr-FR"/>
        </w:rPr>
        <w:t xml:space="preserve">, </w:t>
      </w:r>
    </w:p>
    <w:p w14:paraId="3C551F64" w14:textId="61B7D3BF" w:rsidR="00764977" w:rsidRPr="00393AFC" w:rsidRDefault="00764977"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N</w:t>
      </w:r>
      <w:r w:rsidR="00756D16" w:rsidRPr="00393AFC">
        <w:rPr>
          <w:rFonts w:ascii="Times New Roman" w:hAnsi="Times New Roman" w:cs="Times New Roman"/>
          <w:b/>
          <w:bCs/>
          <w:sz w:val="28"/>
          <w:szCs w:val="28"/>
          <w:lang w:val="fr-FR"/>
        </w:rPr>
        <w:t>o</w:t>
      </w:r>
      <w:r w:rsidRPr="00393AFC">
        <w:rPr>
          <w:rFonts w:ascii="Times New Roman" w:hAnsi="Times New Roman" w:cs="Times New Roman"/>
          <w:b/>
          <w:bCs/>
          <w:sz w:val="28"/>
          <w:szCs w:val="28"/>
          <w:lang w:val="fr-FR"/>
        </w:rPr>
        <w:t>ur-S</w:t>
      </w:r>
      <w:r w:rsidR="00756D16" w:rsidRPr="00393AFC">
        <w:rPr>
          <w:rFonts w:ascii="Times New Roman" w:hAnsi="Times New Roman" w:cs="Times New Roman"/>
          <w:b/>
          <w:bCs/>
          <w:sz w:val="28"/>
          <w:szCs w:val="28"/>
          <w:lang w:val="fr-FR"/>
        </w:rPr>
        <w:t>o</w:t>
      </w:r>
      <w:r w:rsidRPr="00393AFC">
        <w:rPr>
          <w:rFonts w:ascii="Times New Roman" w:hAnsi="Times New Roman" w:cs="Times New Roman"/>
          <w:b/>
          <w:bCs/>
          <w:sz w:val="28"/>
          <w:szCs w:val="28"/>
          <w:lang w:val="fr-FR"/>
        </w:rPr>
        <w:t>ultan, R</w:t>
      </w:r>
      <w:r w:rsidR="00B0076B" w:rsidRPr="00393AFC">
        <w:rPr>
          <w:rFonts w:ascii="Times New Roman" w:hAnsi="Times New Roman" w:cs="Times New Roman"/>
          <w:b/>
          <w:bCs/>
          <w:sz w:val="28"/>
          <w:szCs w:val="28"/>
          <w:lang w:val="fr-FR"/>
        </w:rPr>
        <w:t>é</w:t>
      </w:r>
      <w:r w:rsidRPr="00393AFC">
        <w:rPr>
          <w:rFonts w:ascii="Times New Roman" w:hAnsi="Times New Roman" w:cs="Times New Roman"/>
          <w:b/>
          <w:bCs/>
          <w:sz w:val="28"/>
          <w:szCs w:val="28"/>
          <w:lang w:val="fr-FR"/>
        </w:rPr>
        <w:t>publi</w:t>
      </w:r>
      <w:r w:rsidR="00756D16" w:rsidRPr="00393AFC">
        <w:rPr>
          <w:rFonts w:ascii="Times New Roman" w:hAnsi="Times New Roman" w:cs="Times New Roman"/>
          <w:b/>
          <w:bCs/>
          <w:sz w:val="28"/>
          <w:szCs w:val="28"/>
          <w:lang w:val="fr-FR"/>
        </w:rPr>
        <w:t>que</w:t>
      </w:r>
      <w:r w:rsidRPr="00393AFC">
        <w:rPr>
          <w:rFonts w:ascii="Times New Roman" w:hAnsi="Times New Roman" w:cs="Times New Roman"/>
          <w:b/>
          <w:bCs/>
          <w:sz w:val="28"/>
          <w:szCs w:val="28"/>
          <w:lang w:val="fr-FR"/>
        </w:rPr>
        <w:t xml:space="preserve"> </w:t>
      </w:r>
      <w:r w:rsidR="00756D16" w:rsidRPr="00393AFC">
        <w:rPr>
          <w:rFonts w:ascii="Times New Roman" w:hAnsi="Times New Roman" w:cs="Times New Roman"/>
          <w:b/>
          <w:bCs/>
          <w:sz w:val="28"/>
          <w:szCs w:val="28"/>
          <w:lang w:val="fr-FR"/>
        </w:rPr>
        <w:t>de</w:t>
      </w:r>
      <w:r w:rsidRPr="00393AFC">
        <w:rPr>
          <w:rFonts w:ascii="Times New Roman" w:hAnsi="Times New Roman" w:cs="Times New Roman"/>
          <w:b/>
          <w:bCs/>
          <w:sz w:val="28"/>
          <w:szCs w:val="28"/>
          <w:lang w:val="fr-FR"/>
        </w:rPr>
        <w:t xml:space="preserve"> Kazakhstan</w:t>
      </w:r>
    </w:p>
    <w:p w14:paraId="28A215A6" w14:textId="09ADCD84" w:rsidR="00764977" w:rsidRPr="00393AFC" w:rsidRDefault="00756D16" w:rsidP="00393AFC">
      <w:pPr>
        <w:spacing w:after="0" w:line="240" w:lineRule="auto"/>
        <w:jc w:val="both"/>
        <w:rPr>
          <w:rFonts w:ascii="Times New Roman" w:hAnsi="Times New Roman" w:cs="Times New Roman"/>
          <w:b/>
          <w:bCs/>
          <w:sz w:val="28"/>
          <w:szCs w:val="28"/>
          <w:lang w:val="fr-FR"/>
        </w:rPr>
      </w:pPr>
      <w:r w:rsidRPr="00393AFC">
        <w:rPr>
          <w:rFonts w:ascii="Times New Roman" w:hAnsi="Times New Roman" w:cs="Times New Roman"/>
          <w:b/>
          <w:bCs/>
          <w:sz w:val="28"/>
          <w:szCs w:val="28"/>
          <w:lang w:val="fr-FR"/>
        </w:rPr>
        <w:t xml:space="preserve">Le </w:t>
      </w:r>
      <w:r w:rsidR="00942465" w:rsidRPr="00393AFC">
        <w:rPr>
          <w:rFonts w:ascii="Times New Roman" w:hAnsi="Times New Roman" w:cs="Times New Roman"/>
          <w:b/>
          <w:bCs/>
          <w:sz w:val="28"/>
          <w:szCs w:val="28"/>
          <w:lang w:val="fr-FR"/>
        </w:rPr>
        <w:t>12</w:t>
      </w:r>
      <w:r w:rsidR="00764977" w:rsidRPr="00393AFC">
        <w:rPr>
          <w:rFonts w:ascii="Times New Roman" w:hAnsi="Times New Roman" w:cs="Times New Roman"/>
          <w:b/>
          <w:bCs/>
          <w:sz w:val="28"/>
          <w:szCs w:val="28"/>
          <w:lang w:val="fr-FR"/>
        </w:rPr>
        <w:t xml:space="preserve"> </w:t>
      </w:r>
      <w:r w:rsidRPr="00393AFC">
        <w:rPr>
          <w:rFonts w:ascii="Times New Roman" w:hAnsi="Times New Roman" w:cs="Times New Roman"/>
          <w:b/>
          <w:bCs/>
          <w:sz w:val="28"/>
          <w:szCs w:val="28"/>
          <w:lang w:val="fr-FR"/>
        </w:rPr>
        <w:t>o</w:t>
      </w:r>
      <w:r w:rsidR="00764977" w:rsidRPr="00393AFC">
        <w:rPr>
          <w:rFonts w:ascii="Times New Roman" w:hAnsi="Times New Roman" w:cs="Times New Roman"/>
          <w:b/>
          <w:bCs/>
          <w:sz w:val="28"/>
          <w:szCs w:val="28"/>
          <w:lang w:val="fr-FR"/>
        </w:rPr>
        <w:t>ctob</w:t>
      </w:r>
      <w:r w:rsidRPr="00393AFC">
        <w:rPr>
          <w:rFonts w:ascii="Times New Roman" w:hAnsi="Times New Roman" w:cs="Times New Roman"/>
          <w:b/>
          <w:bCs/>
          <w:sz w:val="28"/>
          <w:szCs w:val="28"/>
          <w:lang w:val="fr-FR"/>
        </w:rPr>
        <w:t>re</w:t>
      </w:r>
      <w:r w:rsidR="00764977" w:rsidRPr="00393AFC">
        <w:rPr>
          <w:rFonts w:ascii="Times New Roman" w:hAnsi="Times New Roman" w:cs="Times New Roman"/>
          <w:b/>
          <w:bCs/>
          <w:sz w:val="28"/>
          <w:szCs w:val="28"/>
          <w:lang w:val="fr-FR"/>
        </w:rPr>
        <w:t xml:space="preserve"> 2020</w:t>
      </w:r>
    </w:p>
    <w:p w14:paraId="499BE824" w14:textId="77777777" w:rsidR="00764977" w:rsidRPr="00393AFC" w:rsidRDefault="00764977" w:rsidP="00393AFC">
      <w:pPr>
        <w:spacing w:after="0" w:line="240" w:lineRule="auto"/>
        <w:jc w:val="both"/>
        <w:rPr>
          <w:rFonts w:ascii="Times New Roman" w:hAnsi="Times New Roman" w:cs="Times New Roman"/>
          <w:sz w:val="28"/>
          <w:szCs w:val="28"/>
          <w:lang w:val="fr-FR"/>
        </w:rPr>
      </w:pPr>
    </w:p>
    <w:p w14:paraId="2078D08C" w14:textId="6313B13F" w:rsidR="006219BD" w:rsidRPr="00393AFC" w:rsidRDefault="006219BD" w:rsidP="00393AFC">
      <w:pPr>
        <w:spacing w:after="0" w:line="240" w:lineRule="auto"/>
        <w:jc w:val="both"/>
        <w:rPr>
          <w:rFonts w:ascii="Times New Roman" w:hAnsi="Times New Roman" w:cs="Times New Roman"/>
          <w:sz w:val="28"/>
          <w:szCs w:val="28"/>
          <w:lang w:val="fr-FR"/>
        </w:rPr>
      </w:pPr>
    </w:p>
    <w:sectPr w:rsidR="006219BD" w:rsidRPr="00393AFC" w:rsidSect="00A100F8">
      <w:footerReference w:type="default" r:id="rId9"/>
      <w:pgSz w:w="11906" w:h="16838"/>
      <w:pgMar w:top="851" w:right="851" w:bottom="85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C05C3" w14:textId="77777777" w:rsidR="00E335D5" w:rsidRDefault="00E335D5">
      <w:pPr>
        <w:spacing w:after="0" w:line="240" w:lineRule="auto"/>
      </w:pPr>
      <w:r>
        <w:separator/>
      </w:r>
    </w:p>
  </w:endnote>
  <w:endnote w:type="continuationSeparator" w:id="0">
    <w:p w14:paraId="1716B71A" w14:textId="77777777" w:rsidR="00E335D5" w:rsidRDefault="00E33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5C" w14:textId="77777777" w:rsidR="00554D50" w:rsidRDefault="00C119B6">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255D91">
      <w:rPr>
        <w:noProof/>
        <w:color w:val="000000"/>
      </w:rPr>
      <w:t>7</w:t>
    </w:r>
    <w:r>
      <w:rPr>
        <w:color w:val="000000"/>
      </w:rPr>
      <w:fldChar w:fldCharType="end"/>
    </w:r>
  </w:p>
  <w:p w14:paraId="0000005D" w14:textId="77777777" w:rsidR="00554D50" w:rsidRDefault="00554D5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68A44" w14:textId="77777777" w:rsidR="00E335D5" w:rsidRDefault="00E335D5">
      <w:pPr>
        <w:spacing w:after="0" w:line="240" w:lineRule="auto"/>
      </w:pPr>
      <w:r>
        <w:separator/>
      </w:r>
    </w:p>
  </w:footnote>
  <w:footnote w:type="continuationSeparator" w:id="0">
    <w:p w14:paraId="3DD17FF8" w14:textId="77777777" w:rsidR="00E335D5" w:rsidRDefault="00E335D5">
      <w:pPr>
        <w:spacing w:after="0" w:line="240" w:lineRule="auto"/>
      </w:pPr>
      <w:r>
        <w:continuationSeparator/>
      </w:r>
    </w:p>
  </w:footnote>
  <w:footnote w:id="1">
    <w:p w14:paraId="3EAD0BC1" w14:textId="0A7DD224" w:rsidR="00B16AAD" w:rsidRPr="00B16AAD" w:rsidRDefault="00B16AAD">
      <w:pPr>
        <w:pStyle w:val="af1"/>
        <w:rPr>
          <w:lang w:val="ru-RU"/>
        </w:rPr>
      </w:pPr>
      <w:r>
        <w:rPr>
          <w:rStyle w:val="af3"/>
        </w:rPr>
        <w:footnoteRef/>
      </w:r>
      <w:r>
        <w:t xml:space="preserve"> </w:t>
      </w:r>
      <w:bookmarkStart w:id="0" w:name="_Hlk55554745"/>
      <w:r w:rsidR="0043307D">
        <w:fldChar w:fldCharType="begin"/>
      </w:r>
      <w:r w:rsidR="0043307D">
        <w:instrText xml:space="preserve"> HYPERLINK "https://www.who.int/foodsafety/areas_work/food-technology/faq-genetically-modified-food/en/" </w:instrText>
      </w:r>
      <w:r w:rsidR="0043307D">
        <w:fldChar w:fldCharType="separate"/>
      </w:r>
      <w:r w:rsidRPr="00B16AAD">
        <w:rPr>
          <w:rStyle w:val="ad"/>
          <w:rFonts w:ascii="Times New Roman" w:hAnsi="Times New Roman" w:cs="Times New Roman"/>
          <w:sz w:val="24"/>
          <w:szCs w:val="24"/>
          <w:lang w:val="fr-FR"/>
        </w:rPr>
        <w:t>https://www.who.int/foodsafety/areas_work/food-technology/faq-genetically-modified-food/en/</w:t>
      </w:r>
      <w:r w:rsidR="0043307D">
        <w:rPr>
          <w:rStyle w:val="ad"/>
          <w:rFonts w:ascii="Times New Roman" w:hAnsi="Times New Roman" w:cs="Times New Roman"/>
          <w:sz w:val="24"/>
          <w:szCs w:val="24"/>
          <w:lang w:val="fr-FR"/>
        </w:rPr>
        <w:fldChar w:fldCharType="end"/>
      </w:r>
      <w:bookmarkEnd w:id="0"/>
    </w:p>
  </w:footnote>
  <w:footnote w:id="2">
    <w:p w14:paraId="7E87E07B" w14:textId="75A358AA" w:rsidR="00CC7415" w:rsidRPr="00CC7415" w:rsidRDefault="00CC7415">
      <w:pPr>
        <w:pStyle w:val="af1"/>
        <w:rPr>
          <w:lang w:val="ru-RU"/>
        </w:rPr>
      </w:pPr>
      <w:r>
        <w:rPr>
          <w:rStyle w:val="af3"/>
        </w:rPr>
        <w:footnoteRef/>
      </w:r>
      <w:r w:rsidRPr="00CC7415">
        <w:rPr>
          <w:lang w:val="ru-RU"/>
        </w:rPr>
        <w:t xml:space="preserve"> </w:t>
      </w:r>
      <w:bookmarkStart w:id="1" w:name="_Hlk55554765"/>
      <w:r w:rsidRPr="00B16AAD">
        <w:rPr>
          <w:rStyle w:val="ad"/>
          <w:rFonts w:ascii="Times New Roman" w:hAnsi="Times New Roman" w:cs="Times New Roman"/>
          <w:sz w:val="24"/>
          <w:szCs w:val="24"/>
          <w:lang w:val="fr-FR"/>
        </w:rPr>
        <w:t>https</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www</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oic</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oci</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org</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subweb</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ichm</w:t>
      </w:r>
      <w:r w:rsidRPr="00CC7415">
        <w:rPr>
          <w:rStyle w:val="ad"/>
          <w:rFonts w:ascii="Times New Roman" w:hAnsi="Times New Roman" w:cs="Times New Roman"/>
          <w:sz w:val="24"/>
          <w:szCs w:val="24"/>
          <w:lang w:val="ru-RU"/>
        </w:rPr>
        <w:t>/4/</w:t>
      </w:r>
      <w:r w:rsidRPr="00B16AAD">
        <w:rPr>
          <w:rStyle w:val="ad"/>
          <w:rFonts w:ascii="Times New Roman" w:hAnsi="Times New Roman" w:cs="Times New Roman"/>
          <w:sz w:val="24"/>
          <w:szCs w:val="24"/>
          <w:lang w:val="fr-FR"/>
        </w:rPr>
        <w:t>en</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docs</w:t>
      </w:r>
      <w:r w:rsidRPr="00CC7415">
        <w:rPr>
          <w:rStyle w:val="ad"/>
          <w:rFonts w:ascii="Times New Roman" w:hAnsi="Times New Roman" w:cs="Times New Roman"/>
          <w:sz w:val="24"/>
          <w:szCs w:val="24"/>
          <w:lang w:val="ru-RU"/>
        </w:rPr>
        <w:t>/1_</w:t>
      </w:r>
      <w:r w:rsidRPr="00B16AAD">
        <w:rPr>
          <w:rStyle w:val="ad"/>
          <w:rFonts w:ascii="Times New Roman" w:hAnsi="Times New Roman" w:cs="Times New Roman"/>
          <w:sz w:val="24"/>
          <w:szCs w:val="24"/>
          <w:lang w:val="fr-FR"/>
        </w:rPr>
        <w:t>OICSHPA</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draft</w:t>
      </w:r>
      <w:r w:rsidRPr="00CC7415">
        <w:rPr>
          <w:rStyle w:val="ad"/>
          <w:rFonts w:ascii="Times New Roman" w:hAnsi="Times New Roman" w:cs="Times New Roman"/>
          <w:sz w:val="24"/>
          <w:szCs w:val="24"/>
          <w:lang w:val="ru-RU"/>
        </w:rPr>
        <w:t>-1-</w:t>
      </w:r>
      <w:r w:rsidRPr="00B16AAD">
        <w:rPr>
          <w:rStyle w:val="ad"/>
          <w:rFonts w:ascii="Times New Roman" w:hAnsi="Times New Roman" w:cs="Times New Roman"/>
          <w:sz w:val="24"/>
          <w:szCs w:val="24"/>
          <w:lang w:val="fr-FR"/>
        </w:rPr>
        <w:t>v</w:t>
      </w:r>
      <w:r w:rsidRPr="00CC7415">
        <w:rPr>
          <w:rStyle w:val="ad"/>
          <w:rFonts w:ascii="Times New Roman" w:hAnsi="Times New Roman" w:cs="Times New Roman"/>
          <w:sz w:val="24"/>
          <w:szCs w:val="24"/>
          <w:lang w:val="ru-RU"/>
        </w:rPr>
        <w:t>3.</w:t>
      </w:r>
      <w:r w:rsidRPr="00B16AAD">
        <w:rPr>
          <w:rStyle w:val="ad"/>
          <w:rFonts w:ascii="Times New Roman" w:hAnsi="Times New Roman" w:cs="Times New Roman"/>
          <w:sz w:val="24"/>
          <w:szCs w:val="24"/>
          <w:lang w:val="fr-FR"/>
        </w:rPr>
        <w:t>pdf</w:t>
      </w:r>
      <w:bookmarkEnd w:id="1"/>
    </w:p>
  </w:footnote>
  <w:footnote w:id="3">
    <w:p w14:paraId="32D8A4F2" w14:textId="55330ED6" w:rsidR="00CC7415" w:rsidRPr="00CC7415" w:rsidRDefault="00CC7415">
      <w:pPr>
        <w:pStyle w:val="af1"/>
        <w:rPr>
          <w:lang w:val="ru-RU"/>
        </w:rPr>
      </w:pPr>
      <w:r>
        <w:rPr>
          <w:rStyle w:val="af3"/>
        </w:rPr>
        <w:footnoteRef/>
      </w:r>
      <w:r w:rsidRPr="00CC7415">
        <w:rPr>
          <w:lang w:val="ru-RU"/>
        </w:rPr>
        <w:t xml:space="preserve"> </w:t>
      </w:r>
      <w:bookmarkStart w:id="3" w:name="_Hlk55555578"/>
      <w:r w:rsidR="0043307D">
        <w:fldChar w:fldCharType="begin"/>
      </w:r>
      <w:r w:rsidR="0043307D" w:rsidRPr="00393AFC">
        <w:rPr>
          <w:lang w:val="ru-RU"/>
        </w:rPr>
        <w:instrText xml:space="preserve"> </w:instrText>
      </w:r>
      <w:r w:rsidR="0043307D">
        <w:instrText>HYPERLINK</w:instrText>
      </w:r>
      <w:r w:rsidR="0043307D" w:rsidRPr="00393AFC">
        <w:rPr>
          <w:lang w:val="ru-RU"/>
        </w:rPr>
        <w:instrText xml:space="preserve"> "</w:instrText>
      </w:r>
      <w:r w:rsidR="0043307D">
        <w:instrText>https</w:instrText>
      </w:r>
      <w:r w:rsidR="0043307D" w:rsidRPr="00393AFC">
        <w:rPr>
          <w:lang w:val="ru-RU"/>
        </w:rPr>
        <w:instrText>://</w:instrText>
      </w:r>
      <w:r w:rsidR="0043307D">
        <w:instrText>www</w:instrText>
      </w:r>
      <w:r w:rsidR="0043307D" w:rsidRPr="00393AFC">
        <w:rPr>
          <w:lang w:val="ru-RU"/>
        </w:rPr>
        <w:instrText>.</w:instrText>
      </w:r>
      <w:r w:rsidR="0043307D">
        <w:instrText>smiic</w:instrText>
      </w:r>
      <w:r w:rsidR="0043307D" w:rsidRPr="00393AFC">
        <w:rPr>
          <w:lang w:val="ru-RU"/>
        </w:rPr>
        <w:instrText>.</w:instrText>
      </w:r>
      <w:r w:rsidR="0043307D">
        <w:instrText>org</w:instrText>
      </w:r>
      <w:r w:rsidR="0043307D" w:rsidRPr="00393AFC">
        <w:rPr>
          <w:lang w:val="ru-RU"/>
        </w:rPr>
        <w:instrText>/</w:instrText>
      </w:r>
      <w:r w:rsidR="0043307D">
        <w:instrText>en</w:instrText>
      </w:r>
      <w:r w:rsidR="0043307D" w:rsidRPr="00393AFC">
        <w:rPr>
          <w:lang w:val="ru-RU"/>
        </w:rPr>
        <w:instrText>/</w:instrText>
      </w:r>
      <w:r w:rsidR="0043307D">
        <w:instrText>content</w:instrText>
      </w:r>
      <w:r w:rsidR="0043307D" w:rsidRPr="00393AFC">
        <w:rPr>
          <w:lang w:val="ru-RU"/>
        </w:rPr>
        <w:instrText xml:space="preserve">/573" </w:instrText>
      </w:r>
      <w:r w:rsidR="0043307D">
        <w:fldChar w:fldCharType="separate"/>
      </w:r>
      <w:r w:rsidRPr="00B16AAD">
        <w:rPr>
          <w:rStyle w:val="ad"/>
          <w:rFonts w:ascii="Times New Roman" w:hAnsi="Times New Roman" w:cs="Times New Roman"/>
          <w:sz w:val="24"/>
          <w:szCs w:val="24"/>
          <w:lang w:val="fr-FR"/>
        </w:rPr>
        <w:t>https</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www</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smiic</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org</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en</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content</w:t>
      </w:r>
      <w:r w:rsidRPr="00CC7415">
        <w:rPr>
          <w:rStyle w:val="ad"/>
          <w:rFonts w:ascii="Times New Roman" w:hAnsi="Times New Roman" w:cs="Times New Roman"/>
          <w:sz w:val="24"/>
          <w:szCs w:val="24"/>
          <w:lang w:val="ru-RU"/>
        </w:rPr>
        <w:t>/573</w:t>
      </w:r>
      <w:r w:rsidR="0043307D">
        <w:rPr>
          <w:rStyle w:val="ad"/>
          <w:rFonts w:ascii="Times New Roman" w:hAnsi="Times New Roman" w:cs="Times New Roman"/>
          <w:sz w:val="24"/>
          <w:szCs w:val="24"/>
          <w:lang w:val="ru-RU"/>
        </w:rPr>
        <w:fldChar w:fldCharType="end"/>
      </w:r>
      <w:bookmarkEnd w:id="3"/>
    </w:p>
  </w:footnote>
  <w:footnote w:id="4">
    <w:p w14:paraId="3D1EC54B" w14:textId="5E967BED" w:rsidR="00CC7415" w:rsidRPr="00CC7415" w:rsidRDefault="00CC7415" w:rsidP="00CC7415">
      <w:pPr>
        <w:spacing w:after="0" w:line="240" w:lineRule="auto"/>
        <w:jc w:val="both"/>
        <w:rPr>
          <w:rFonts w:ascii="Times New Roman" w:hAnsi="Times New Roman" w:cs="Times New Roman"/>
          <w:sz w:val="24"/>
          <w:szCs w:val="24"/>
          <w:vertAlign w:val="superscript"/>
          <w:lang w:val="ru-RU"/>
        </w:rPr>
      </w:pPr>
      <w:r>
        <w:rPr>
          <w:rStyle w:val="af3"/>
        </w:rPr>
        <w:footnoteRef/>
      </w:r>
      <w:r w:rsidRPr="00CC7415">
        <w:rPr>
          <w:lang w:val="ru-RU"/>
        </w:rPr>
        <w:t xml:space="preserve"> </w:t>
      </w:r>
      <w:bookmarkStart w:id="4" w:name="_Hlk55555284"/>
      <w:r w:rsidR="0043307D">
        <w:fldChar w:fldCharType="begin"/>
      </w:r>
      <w:r w:rsidR="0043307D" w:rsidRPr="00393AFC">
        <w:rPr>
          <w:lang w:val="ru-RU"/>
        </w:rPr>
        <w:instrText xml:space="preserve"> </w:instrText>
      </w:r>
      <w:r w:rsidR="0043307D">
        <w:instrText>HYPERLINK</w:instrText>
      </w:r>
      <w:r w:rsidR="0043307D" w:rsidRPr="00393AFC">
        <w:rPr>
          <w:lang w:val="ru-RU"/>
        </w:rPr>
        <w:instrText xml:space="preserve"> "</w:instrText>
      </w:r>
      <w:r w:rsidR="0043307D">
        <w:instrText>https</w:instrText>
      </w:r>
      <w:r w:rsidR="0043307D" w:rsidRPr="00393AFC">
        <w:rPr>
          <w:lang w:val="ru-RU"/>
        </w:rPr>
        <w:instrText>://</w:instrText>
      </w:r>
      <w:r w:rsidR="0043307D">
        <w:instrText>english</w:instrText>
      </w:r>
      <w:r w:rsidR="0043307D" w:rsidRPr="00393AFC">
        <w:rPr>
          <w:lang w:val="ru-RU"/>
        </w:rPr>
        <w:instrText>.</w:instrText>
      </w:r>
      <w:r w:rsidR="0043307D">
        <w:instrText>hak</w:instrText>
      </w:r>
      <w:r w:rsidR="0043307D" w:rsidRPr="00393AFC">
        <w:rPr>
          <w:lang w:val="ru-RU"/>
        </w:rPr>
        <w:instrText>.</w:instrText>
      </w:r>
      <w:r w:rsidR="0043307D">
        <w:instrText>gov</w:instrText>
      </w:r>
      <w:r w:rsidR="0043307D" w:rsidRPr="00393AFC">
        <w:rPr>
          <w:lang w:val="ru-RU"/>
        </w:rPr>
        <w:instrText>.</w:instrText>
      </w:r>
      <w:r w:rsidR="0043307D">
        <w:instrText>tr</w:instrText>
      </w:r>
      <w:r w:rsidR="0043307D" w:rsidRPr="00393AFC">
        <w:rPr>
          <w:lang w:val="ru-RU"/>
        </w:rPr>
        <w:instrText xml:space="preserve">/" </w:instrText>
      </w:r>
      <w:r w:rsidR="0043307D">
        <w:fldChar w:fldCharType="separate"/>
      </w:r>
      <w:r w:rsidRPr="00B16AAD">
        <w:rPr>
          <w:rStyle w:val="ad"/>
          <w:rFonts w:ascii="Times New Roman" w:hAnsi="Times New Roman" w:cs="Times New Roman"/>
          <w:sz w:val="24"/>
          <w:szCs w:val="24"/>
          <w:lang w:val="fr-FR"/>
        </w:rPr>
        <w:t>https</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english</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hak</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gov</w:t>
      </w:r>
      <w:r w:rsidRPr="00CC7415">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tr</w:t>
      </w:r>
      <w:r w:rsidRPr="00CC7415">
        <w:rPr>
          <w:rStyle w:val="ad"/>
          <w:rFonts w:ascii="Times New Roman" w:hAnsi="Times New Roman" w:cs="Times New Roman"/>
          <w:sz w:val="24"/>
          <w:szCs w:val="24"/>
          <w:lang w:val="ru-RU"/>
        </w:rPr>
        <w:t>/</w:t>
      </w:r>
      <w:r w:rsidR="0043307D">
        <w:rPr>
          <w:rStyle w:val="ad"/>
          <w:rFonts w:ascii="Times New Roman" w:hAnsi="Times New Roman" w:cs="Times New Roman"/>
          <w:sz w:val="24"/>
          <w:szCs w:val="24"/>
          <w:lang w:val="ru-RU"/>
        </w:rPr>
        <w:fldChar w:fldCharType="end"/>
      </w:r>
      <w:bookmarkEnd w:id="4"/>
    </w:p>
  </w:footnote>
  <w:footnote w:id="5">
    <w:p w14:paraId="7DD4C582" w14:textId="20964956" w:rsidR="00CC7415" w:rsidRPr="00CC7415" w:rsidRDefault="00CC7415">
      <w:pPr>
        <w:pStyle w:val="af1"/>
        <w:rPr>
          <w:lang w:val="ru-RU"/>
        </w:rPr>
      </w:pPr>
      <w:r>
        <w:rPr>
          <w:rStyle w:val="af3"/>
        </w:rPr>
        <w:footnoteRef/>
      </w:r>
      <w:r w:rsidRPr="007B3C5C">
        <w:rPr>
          <w:lang w:val="ru-RU"/>
        </w:rPr>
        <w:t xml:space="preserve"> </w:t>
      </w:r>
      <w:bookmarkStart w:id="5" w:name="_Hlk55555608"/>
      <w:r w:rsidR="0043307D">
        <w:fldChar w:fldCharType="begin"/>
      </w:r>
      <w:r w:rsidR="0043307D" w:rsidRPr="00393AFC">
        <w:rPr>
          <w:lang w:val="ru-RU"/>
        </w:rPr>
        <w:instrText xml:space="preserve"> </w:instrText>
      </w:r>
      <w:r w:rsidR="0043307D">
        <w:instrText>HYPERLINK</w:instrText>
      </w:r>
      <w:r w:rsidR="0043307D" w:rsidRPr="00393AFC">
        <w:rPr>
          <w:lang w:val="ru-RU"/>
        </w:rPr>
        <w:instrText xml:space="preserve"> "</w:instrText>
      </w:r>
      <w:r w:rsidR="0043307D">
        <w:instrText>http</w:instrText>
      </w:r>
      <w:r w:rsidR="0043307D" w:rsidRPr="00393AFC">
        <w:rPr>
          <w:lang w:val="ru-RU"/>
        </w:rPr>
        <w:instrText>://</w:instrText>
      </w:r>
      <w:r w:rsidR="0043307D">
        <w:instrText>www</w:instrText>
      </w:r>
      <w:r w:rsidR="0043307D" w:rsidRPr="00393AFC">
        <w:rPr>
          <w:lang w:val="ru-RU"/>
        </w:rPr>
        <w:instrText>.</w:instrText>
      </w:r>
      <w:r w:rsidR="0043307D">
        <w:instrText>halal</w:instrText>
      </w:r>
      <w:r w:rsidR="0043307D" w:rsidRPr="00393AFC">
        <w:rPr>
          <w:lang w:val="ru-RU"/>
        </w:rPr>
        <w:instrText>.</w:instrText>
      </w:r>
      <w:r w:rsidR="0043307D">
        <w:instrText>gov</w:instrText>
      </w:r>
      <w:r w:rsidR="0043307D" w:rsidRPr="00393AFC">
        <w:rPr>
          <w:lang w:val="ru-RU"/>
        </w:rPr>
        <w:instrText>.</w:instrText>
      </w:r>
      <w:r w:rsidR="0043307D">
        <w:instrText>my</w:instrText>
      </w:r>
      <w:r w:rsidR="0043307D" w:rsidRPr="00393AFC">
        <w:rPr>
          <w:lang w:val="ru-RU"/>
        </w:rPr>
        <w:instrText xml:space="preserve">" </w:instrText>
      </w:r>
      <w:r w:rsidR="0043307D">
        <w:fldChar w:fldCharType="separate"/>
      </w:r>
      <w:r w:rsidR="00756D16" w:rsidRPr="002C6CB6">
        <w:rPr>
          <w:rStyle w:val="ad"/>
          <w:rFonts w:ascii="Times New Roman" w:hAnsi="Times New Roman" w:cs="Times New Roman"/>
          <w:sz w:val="24"/>
          <w:szCs w:val="24"/>
          <w:lang w:val="fr-FR"/>
        </w:rPr>
        <w:t>www</w:t>
      </w:r>
      <w:r w:rsidR="00756D16" w:rsidRPr="007B3C5C">
        <w:rPr>
          <w:rStyle w:val="ad"/>
          <w:rFonts w:ascii="Times New Roman" w:hAnsi="Times New Roman" w:cs="Times New Roman"/>
          <w:sz w:val="24"/>
          <w:szCs w:val="24"/>
          <w:lang w:val="ru-RU"/>
        </w:rPr>
        <w:t>.</w:t>
      </w:r>
      <w:r w:rsidR="00756D16" w:rsidRPr="002C6CB6">
        <w:rPr>
          <w:rStyle w:val="ad"/>
          <w:rFonts w:ascii="Times New Roman" w:hAnsi="Times New Roman" w:cs="Times New Roman"/>
          <w:sz w:val="24"/>
          <w:szCs w:val="24"/>
          <w:lang w:val="fr-FR"/>
        </w:rPr>
        <w:t>halal</w:t>
      </w:r>
      <w:r w:rsidR="00756D16" w:rsidRPr="007B3C5C">
        <w:rPr>
          <w:rStyle w:val="ad"/>
          <w:rFonts w:ascii="Times New Roman" w:hAnsi="Times New Roman" w:cs="Times New Roman"/>
          <w:sz w:val="24"/>
          <w:szCs w:val="24"/>
          <w:lang w:val="ru-RU"/>
        </w:rPr>
        <w:t>.</w:t>
      </w:r>
      <w:r w:rsidR="00756D16" w:rsidRPr="002C6CB6">
        <w:rPr>
          <w:rStyle w:val="ad"/>
          <w:rFonts w:ascii="Times New Roman" w:hAnsi="Times New Roman" w:cs="Times New Roman"/>
          <w:sz w:val="24"/>
          <w:szCs w:val="24"/>
          <w:lang w:val="fr-FR"/>
        </w:rPr>
        <w:t>gov</w:t>
      </w:r>
      <w:r w:rsidR="00756D16" w:rsidRPr="007B3C5C">
        <w:rPr>
          <w:rStyle w:val="ad"/>
          <w:rFonts w:ascii="Times New Roman" w:hAnsi="Times New Roman" w:cs="Times New Roman"/>
          <w:sz w:val="24"/>
          <w:szCs w:val="24"/>
          <w:lang w:val="ru-RU"/>
        </w:rPr>
        <w:t>.</w:t>
      </w:r>
      <w:r w:rsidR="00756D16" w:rsidRPr="002C6CB6">
        <w:rPr>
          <w:rStyle w:val="ad"/>
          <w:rFonts w:ascii="Times New Roman" w:hAnsi="Times New Roman" w:cs="Times New Roman"/>
          <w:sz w:val="24"/>
          <w:szCs w:val="24"/>
          <w:lang w:val="fr-FR"/>
        </w:rPr>
        <w:t>my</w:t>
      </w:r>
      <w:r w:rsidR="0043307D">
        <w:rPr>
          <w:rStyle w:val="ad"/>
          <w:rFonts w:ascii="Times New Roman" w:hAnsi="Times New Roman" w:cs="Times New Roman"/>
          <w:sz w:val="24"/>
          <w:szCs w:val="24"/>
          <w:lang w:val="fr-FR"/>
        </w:rPr>
        <w:fldChar w:fldCharType="end"/>
      </w:r>
      <w:bookmarkEnd w:id="5"/>
    </w:p>
  </w:footnote>
  <w:footnote w:id="6">
    <w:p w14:paraId="4A113D36" w14:textId="244A3E40" w:rsidR="00CC7415" w:rsidRPr="00CC7415" w:rsidRDefault="00CC7415">
      <w:pPr>
        <w:pStyle w:val="af1"/>
        <w:rPr>
          <w:lang w:val="ru-RU"/>
        </w:rPr>
      </w:pPr>
      <w:r>
        <w:rPr>
          <w:rStyle w:val="af3"/>
        </w:rPr>
        <w:footnoteRef/>
      </w:r>
      <w:r w:rsidRPr="007B3C5C">
        <w:rPr>
          <w:lang w:val="ru-RU"/>
        </w:rPr>
        <w:t xml:space="preserve"> </w:t>
      </w:r>
      <w:bookmarkStart w:id="6" w:name="_Hlk55555623"/>
      <w:r w:rsidR="0043307D">
        <w:fldChar w:fldCharType="begin"/>
      </w:r>
      <w:r w:rsidR="0043307D" w:rsidRPr="00393AFC">
        <w:rPr>
          <w:lang w:val="ru-RU"/>
        </w:rPr>
        <w:instrText xml:space="preserve"> </w:instrText>
      </w:r>
      <w:r w:rsidR="0043307D">
        <w:instrText>HYPERLINK</w:instrText>
      </w:r>
      <w:r w:rsidR="0043307D" w:rsidRPr="00393AFC">
        <w:rPr>
          <w:lang w:val="ru-RU"/>
        </w:rPr>
        <w:instrText xml:space="preserve"> "</w:instrText>
      </w:r>
      <w:r w:rsidR="0043307D">
        <w:instrText>http</w:instrText>
      </w:r>
      <w:r w:rsidR="0043307D" w:rsidRPr="00393AFC">
        <w:rPr>
          <w:lang w:val="ru-RU"/>
        </w:rPr>
        <w:instrText>://</w:instrText>
      </w:r>
      <w:r w:rsidR="0043307D">
        <w:instrText>www</w:instrText>
      </w:r>
      <w:r w:rsidR="0043307D" w:rsidRPr="00393AFC">
        <w:rPr>
          <w:lang w:val="ru-RU"/>
        </w:rPr>
        <w:instrText>.</w:instrText>
      </w:r>
      <w:r w:rsidR="0043307D">
        <w:instrText>bi</w:instrText>
      </w:r>
      <w:r w:rsidR="0043307D" w:rsidRPr="00393AFC">
        <w:rPr>
          <w:lang w:val="ru-RU"/>
        </w:rPr>
        <w:instrText>.</w:instrText>
      </w:r>
      <w:r w:rsidR="0043307D">
        <w:instrText>go</w:instrText>
      </w:r>
      <w:r w:rsidR="0043307D" w:rsidRPr="00393AFC">
        <w:rPr>
          <w:lang w:val="ru-RU"/>
        </w:rPr>
        <w:instrText>.</w:instrText>
      </w:r>
      <w:r w:rsidR="0043307D">
        <w:instrText>id</w:instrText>
      </w:r>
      <w:r w:rsidR="0043307D" w:rsidRPr="00393AFC">
        <w:rPr>
          <w:lang w:val="ru-RU"/>
        </w:rPr>
        <w:instrText xml:space="preserve">" </w:instrText>
      </w:r>
      <w:r w:rsidR="0043307D">
        <w:fldChar w:fldCharType="separate"/>
      </w:r>
      <w:r w:rsidRPr="00B16AAD">
        <w:rPr>
          <w:rStyle w:val="ad"/>
          <w:rFonts w:ascii="Times New Roman" w:hAnsi="Times New Roman" w:cs="Times New Roman"/>
          <w:sz w:val="24"/>
          <w:szCs w:val="24"/>
          <w:lang w:val="fr-FR"/>
        </w:rPr>
        <w:t>www</w:t>
      </w:r>
      <w:r w:rsidRPr="007B3C5C">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bi</w:t>
      </w:r>
      <w:r w:rsidRPr="007B3C5C">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go</w:t>
      </w:r>
      <w:r w:rsidRPr="007B3C5C">
        <w:rPr>
          <w:rStyle w:val="ad"/>
          <w:rFonts w:ascii="Times New Roman" w:hAnsi="Times New Roman" w:cs="Times New Roman"/>
          <w:sz w:val="24"/>
          <w:szCs w:val="24"/>
          <w:lang w:val="ru-RU"/>
        </w:rPr>
        <w:t>.</w:t>
      </w:r>
      <w:r w:rsidRPr="00B16AAD">
        <w:rPr>
          <w:rStyle w:val="ad"/>
          <w:rFonts w:ascii="Times New Roman" w:hAnsi="Times New Roman" w:cs="Times New Roman"/>
          <w:sz w:val="24"/>
          <w:szCs w:val="24"/>
          <w:lang w:val="fr-FR"/>
        </w:rPr>
        <w:t>id</w:t>
      </w:r>
      <w:r w:rsidR="0043307D">
        <w:rPr>
          <w:rStyle w:val="ad"/>
          <w:rFonts w:ascii="Times New Roman" w:hAnsi="Times New Roman" w:cs="Times New Roman"/>
          <w:sz w:val="24"/>
          <w:szCs w:val="24"/>
          <w:lang w:val="fr-FR"/>
        </w:rPr>
        <w:fldChar w:fldCharType="end"/>
      </w:r>
      <w:bookmarkEnd w:id="6"/>
    </w:p>
  </w:footnote>
  <w:footnote w:id="7">
    <w:p w14:paraId="3AC356A5" w14:textId="08811280" w:rsidR="00CC7415" w:rsidRPr="00CC7415" w:rsidRDefault="00CC7415">
      <w:pPr>
        <w:pStyle w:val="af1"/>
        <w:rPr>
          <w:lang w:val="ru-RU"/>
        </w:rPr>
      </w:pPr>
      <w:r>
        <w:rPr>
          <w:rStyle w:val="af3"/>
        </w:rPr>
        <w:footnoteRef/>
      </w:r>
      <w:r w:rsidRPr="00255D91">
        <w:rPr>
          <w:lang w:val="ru-RU"/>
        </w:rPr>
        <w:t xml:space="preserve"> </w:t>
      </w:r>
      <w:hyperlink r:id="rId1" w:history="1">
        <w:r w:rsidRPr="00B16AAD">
          <w:rPr>
            <w:rStyle w:val="ad"/>
            <w:rFonts w:ascii="Times New Roman" w:hAnsi="Times New Roman" w:cs="Times New Roman"/>
            <w:sz w:val="24"/>
            <w:szCs w:val="24"/>
            <w:lang w:val="fr-FR"/>
          </w:rPr>
          <w:t>www.esma.gov.ae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2B4"/>
    <w:multiLevelType w:val="hybridMultilevel"/>
    <w:tmpl w:val="F5CAEE5A"/>
    <w:lvl w:ilvl="0" w:tplc="1FDC9B36">
      <w:start w:val="1"/>
      <w:numFmt w:val="decimal"/>
      <w:lvlText w:val="%1."/>
      <w:lvlJc w:val="left"/>
      <w:pPr>
        <w:ind w:left="1080" w:hanging="360"/>
      </w:pPr>
      <w:rPr>
        <w:rFonts w:hint="default"/>
        <w:color w:val="0000FF" w:themeColor="hyperlink"/>
        <w:sz w:val="20"/>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450A6"/>
    <w:multiLevelType w:val="hybridMultilevel"/>
    <w:tmpl w:val="8D34675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C05859"/>
    <w:multiLevelType w:val="multilevel"/>
    <w:tmpl w:val="1FC2A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4D7C4B"/>
    <w:multiLevelType w:val="hybridMultilevel"/>
    <w:tmpl w:val="2F042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1732B8"/>
    <w:multiLevelType w:val="hybridMultilevel"/>
    <w:tmpl w:val="EBE2B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8E67EB"/>
    <w:multiLevelType w:val="hybridMultilevel"/>
    <w:tmpl w:val="C8D08AF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82A2903"/>
    <w:multiLevelType w:val="multilevel"/>
    <w:tmpl w:val="05665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EB0D6C"/>
    <w:multiLevelType w:val="hybridMultilevel"/>
    <w:tmpl w:val="2D9C2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6855D3"/>
    <w:multiLevelType w:val="multilevel"/>
    <w:tmpl w:val="AFB093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7D575F"/>
    <w:multiLevelType w:val="hybridMultilevel"/>
    <w:tmpl w:val="48984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D5A71BA"/>
    <w:multiLevelType w:val="hybridMultilevel"/>
    <w:tmpl w:val="811CA8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896BDE"/>
    <w:multiLevelType w:val="hybridMultilevel"/>
    <w:tmpl w:val="BB6A8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15FFB"/>
    <w:multiLevelType w:val="hybridMultilevel"/>
    <w:tmpl w:val="00200598"/>
    <w:lvl w:ilvl="0" w:tplc="F588EC18">
      <w:start w:val="1"/>
      <w:numFmt w:val="decimal"/>
      <w:lvlText w:val="%1"/>
      <w:lvlJc w:val="left"/>
      <w:pPr>
        <w:ind w:left="720" w:hanging="360"/>
      </w:pPr>
      <w:rPr>
        <w:rFonts w:hint="default"/>
        <w:color w:val="0000FF" w:themeColor="hyperlink"/>
        <w:sz w:val="2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CF3595"/>
    <w:multiLevelType w:val="hybridMultilevel"/>
    <w:tmpl w:val="A2EA7E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DE686E"/>
    <w:multiLevelType w:val="hybridMultilevel"/>
    <w:tmpl w:val="19423CA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7FB04F4"/>
    <w:multiLevelType w:val="hybridMultilevel"/>
    <w:tmpl w:val="611E2C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8101AE3"/>
    <w:multiLevelType w:val="hybridMultilevel"/>
    <w:tmpl w:val="B1A80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F7D66"/>
    <w:multiLevelType w:val="hybridMultilevel"/>
    <w:tmpl w:val="2CF87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77625C"/>
    <w:multiLevelType w:val="hybridMultilevel"/>
    <w:tmpl w:val="3A448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EF6C33"/>
    <w:multiLevelType w:val="hybridMultilevel"/>
    <w:tmpl w:val="582E6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C67B72"/>
    <w:multiLevelType w:val="hybridMultilevel"/>
    <w:tmpl w:val="F5BE3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C008B"/>
    <w:multiLevelType w:val="hybridMultilevel"/>
    <w:tmpl w:val="04A0D6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9B46DC8"/>
    <w:multiLevelType w:val="hybridMultilevel"/>
    <w:tmpl w:val="A34E5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8705CA"/>
    <w:multiLevelType w:val="hybridMultilevel"/>
    <w:tmpl w:val="77CC5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775C30"/>
    <w:multiLevelType w:val="hybridMultilevel"/>
    <w:tmpl w:val="9F701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AE7F7B"/>
    <w:multiLevelType w:val="hybridMultilevel"/>
    <w:tmpl w:val="C8620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C3109E"/>
    <w:multiLevelType w:val="hybridMultilevel"/>
    <w:tmpl w:val="4F46B2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6"/>
  </w:num>
  <w:num w:numId="5">
    <w:abstractNumId w:val="16"/>
  </w:num>
  <w:num w:numId="6">
    <w:abstractNumId w:val="23"/>
  </w:num>
  <w:num w:numId="7">
    <w:abstractNumId w:val="9"/>
  </w:num>
  <w:num w:numId="8">
    <w:abstractNumId w:val="11"/>
  </w:num>
  <w:num w:numId="9">
    <w:abstractNumId w:val="15"/>
  </w:num>
  <w:num w:numId="10">
    <w:abstractNumId w:val="5"/>
  </w:num>
  <w:num w:numId="11">
    <w:abstractNumId w:val="0"/>
  </w:num>
  <w:num w:numId="12">
    <w:abstractNumId w:val="12"/>
  </w:num>
  <w:num w:numId="13">
    <w:abstractNumId w:val="14"/>
  </w:num>
  <w:num w:numId="14">
    <w:abstractNumId w:val="7"/>
  </w:num>
  <w:num w:numId="15">
    <w:abstractNumId w:val="22"/>
  </w:num>
  <w:num w:numId="16">
    <w:abstractNumId w:val="19"/>
  </w:num>
  <w:num w:numId="17">
    <w:abstractNumId w:val="13"/>
  </w:num>
  <w:num w:numId="18">
    <w:abstractNumId w:val="1"/>
  </w:num>
  <w:num w:numId="19">
    <w:abstractNumId w:val="10"/>
  </w:num>
  <w:num w:numId="20">
    <w:abstractNumId w:val="3"/>
  </w:num>
  <w:num w:numId="21">
    <w:abstractNumId w:val="20"/>
  </w:num>
  <w:num w:numId="22">
    <w:abstractNumId w:val="21"/>
  </w:num>
  <w:num w:numId="23">
    <w:abstractNumId w:val="18"/>
  </w:num>
  <w:num w:numId="24">
    <w:abstractNumId w:val="25"/>
  </w:num>
  <w:num w:numId="25">
    <w:abstractNumId w:val="4"/>
  </w:num>
  <w:num w:numId="26">
    <w:abstractNumId w:val="26"/>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NDAwNTYwsjC1NDZW0lEKTi0uzszPAykwqgUAxmgK/CwAAAA="/>
  </w:docVars>
  <w:rsids>
    <w:rsidRoot w:val="00554D50"/>
    <w:rsid w:val="00036350"/>
    <w:rsid w:val="00041D15"/>
    <w:rsid w:val="00043F72"/>
    <w:rsid w:val="00053885"/>
    <w:rsid w:val="00067DE9"/>
    <w:rsid w:val="00070539"/>
    <w:rsid w:val="00077BD3"/>
    <w:rsid w:val="00077D55"/>
    <w:rsid w:val="00090E97"/>
    <w:rsid w:val="000A0147"/>
    <w:rsid w:val="000A7873"/>
    <w:rsid w:val="000C1C98"/>
    <w:rsid w:val="000D337F"/>
    <w:rsid w:val="000F5360"/>
    <w:rsid w:val="00121863"/>
    <w:rsid w:val="001355E9"/>
    <w:rsid w:val="00154808"/>
    <w:rsid w:val="00154926"/>
    <w:rsid w:val="00157A39"/>
    <w:rsid w:val="00186464"/>
    <w:rsid w:val="00186BCC"/>
    <w:rsid w:val="001924CF"/>
    <w:rsid w:val="001B652B"/>
    <w:rsid w:val="001C45F9"/>
    <w:rsid w:val="001D4011"/>
    <w:rsid w:val="001D6329"/>
    <w:rsid w:val="001E119D"/>
    <w:rsid w:val="001F1781"/>
    <w:rsid w:val="002123D1"/>
    <w:rsid w:val="00217D1E"/>
    <w:rsid w:val="00255D91"/>
    <w:rsid w:val="0027716D"/>
    <w:rsid w:val="0027779A"/>
    <w:rsid w:val="002B0DAA"/>
    <w:rsid w:val="002B17F8"/>
    <w:rsid w:val="002B3115"/>
    <w:rsid w:val="002C4F31"/>
    <w:rsid w:val="002D7E86"/>
    <w:rsid w:val="002F5F7B"/>
    <w:rsid w:val="00310CA1"/>
    <w:rsid w:val="00315F28"/>
    <w:rsid w:val="00316256"/>
    <w:rsid w:val="00326F6C"/>
    <w:rsid w:val="00331488"/>
    <w:rsid w:val="00393AFC"/>
    <w:rsid w:val="003B2384"/>
    <w:rsid w:val="003C410A"/>
    <w:rsid w:val="003C4825"/>
    <w:rsid w:val="0040444C"/>
    <w:rsid w:val="0043307D"/>
    <w:rsid w:val="00433F6E"/>
    <w:rsid w:val="0044438F"/>
    <w:rsid w:val="00471F6F"/>
    <w:rsid w:val="0047273F"/>
    <w:rsid w:val="00474116"/>
    <w:rsid w:val="004822D7"/>
    <w:rsid w:val="004A5096"/>
    <w:rsid w:val="004A57E8"/>
    <w:rsid w:val="004A6A42"/>
    <w:rsid w:val="004B4896"/>
    <w:rsid w:val="004C3443"/>
    <w:rsid w:val="004C3C68"/>
    <w:rsid w:val="004E6632"/>
    <w:rsid w:val="004E6EDA"/>
    <w:rsid w:val="004F46A6"/>
    <w:rsid w:val="0052724E"/>
    <w:rsid w:val="00530C4E"/>
    <w:rsid w:val="005329E4"/>
    <w:rsid w:val="00534F33"/>
    <w:rsid w:val="00545D4F"/>
    <w:rsid w:val="00554D50"/>
    <w:rsid w:val="00562434"/>
    <w:rsid w:val="0058110C"/>
    <w:rsid w:val="005A313A"/>
    <w:rsid w:val="005A61D8"/>
    <w:rsid w:val="005B2C30"/>
    <w:rsid w:val="005C5035"/>
    <w:rsid w:val="005D27B5"/>
    <w:rsid w:val="005E2009"/>
    <w:rsid w:val="005F4C8B"/>
    <w:rsid w:val="00611AF4"/>
    <w:rsid w:val="006219BD"/>
    <w:rsid w:val="00655901"/>
    <w:rsid w:val="00666B00"/>
    <w:rsid w:val="00682D70"/>
    <w:rsid w:val="006A5B97"/>
    <w:rsid w:val="006E06D2"/>
    <w:rsid w:val="006E6375"/>
    <w:rsid w:val="006F1FE4"/>
    <w:rsid w:val="006F4D9B"/>
    <w:rsid w:val="00746A0F"/>
    <w:rsid w:val="00756D16"/>
    <w:rsid w:val="00764977"/>
    <w:rsid w:val="0079717F"/>
    <w:rsid w:val="007A6BB9"/>
    <w:rsid w:val="007B3C5C"/>
    <w:rsid w:val="007B7A2E"/>
    <w:rsid w:val="00805803"/>
    <w:rsid w:val="00820E26"/>
    <w:rsid w:val="008317F7"/>
    <w:rsid w:val="008546A5"/>
    <w:rsid w:val="00863611"/>
    <w:rsid w:val="00872051"/>
    <w:rsid w:val="008872BF"/>
    <w:rsid w:val="008B08F8"/>
    <w:rsid w:val="008E41A6"/>
    <w:rsid w:val="008F19B2"/>
    <w:rsid w:val="008F2C88"/>
    <w:rsid w:val="00924024"/>
    <w:rsid w:val="00942465"/>
    <w:rsid w:val="00947018"/>
    <w:rsid w:val="00960F79"/>
    <w:rsid w:val="009664B4"/>
    <w:rsid w:val="00967F6F"/>
    <w:rsid w:val="009730B0"/>
    <w:rsid w:val="00981F63"/>
    <w:rsid w:val="00987066"/>
    <w:rsid w:val="009872A7"/>
    <w:rsid w:val="00991C60"/>
    <w:rsid w:val="009E6239"/>
    <w:rsid w:val="009E6E98"/>
    <w:rsid w:val="009F78CF"/>
    <w:rsid w:val="00A100F8"/>
    <w:rsid w:val="00A1659C"/>
    <w:rsid w:val="00A410D4"/>
    <w:rsid w:val="00A8032C"/>
    <w:rsid w:val="00AB015B"/>
    <w:rsid w:val="00AB02BE"/>
    <w:rsid w:val="00AB0C0C"/>
    <w:rsid w:val="00AB3E07"/>
    <w:rsid w:val="00AC2FCA"/>
    <w:rsid w:val="00AC7811"/>
    <w:rsid w:val="00AD4ECB"/>
    <w:rsid w:val="00AE1DD9"/>
    <w:rsid w:val="00B0076B"/>
    <w:rsid w:val="00B16AAD"/>
    <w:rsid w:val="00B22092"/>
    <w:rsid w:val="00B43EC8"/>
    <w:rsid w:val="00B46458"/>
    <w:rsid w:val="00B531A3"/>
    <w:rsid w:val="00B70AE1"/>
    <w:rsid w:val="00BB49D6"/>
    <w:rsid w:val="00BB72A5"/>
    <w:rsid w:val="00C119B6"/>
    <w:rsid w:val="00C17CAD"/>
    <w:rsid w:val="00C7399C"/>
    <w:rsid w:val="00C73D35"/>
    <w:rsid w:val="00C75167"/>
    <w:rsid w:val="00CA47E4"/>
    <w:rsid w:val="00CB79CF"/>
    <w:rsid w:val="00CC5D8C"/>
    <w:rsid w:val="00CC7415"/>
    <w:rsid w:val="00CD3715"/>
    <w:rsid w:val="00CE4B74"/>
    <w:rsid w:val="00CE6762"/>
    <w:rsid w:val="00D0004C"/>
    <w:rsid w:val="00D26ADD"/>
    <w:rsid w:val="00D27E71"/>
    <w:rsid w:val="00D424F6"/>
    <w:rsid w:val="00D7275B"/>
    <w:rsid w:val="00D93B75"/>
    <w:rsid w:val="00D94F2E"/>
    <w:rsid w:val="00DC19D7"/>
    <w:rsid w:val="00DE371D"/>
    <w:rsid w:val="00DF0248"/>
    <w:rsid w:val="00E335D5"/>
    <w:rsid w:val="00E47038"/>
    <w:rsid w:val="00E75887"/>
    <w:rsid w:val="00E7730E"/>
    <w:rsid w:val="00E8231C"/>
    <w:rsid w:val="00E95BEC"/>
    <w:rsid w:val="00EC3AF1"/>
    <w:rsid w:val="00EF251A"/>
    <w:rsid w:val="00F044CB"/>
    <w:rsid w:val="00F059E9"/>
    <w:rsid w:val="00F37A74"/>
    <w:rsid w:val="00F51914"/>
    <w:rsid w:val="00FE65E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CA15"/>
  <w15:docId w15:val="{514384C4-9441-419D-961B-AE2683FD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872B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872BF"/>
  </w:style>
  <w:style w:type="paragraph" w:styleId="a7">
    <w:name w:val="footer"/>
    <w:basedOn w:val="a"/>
    <w:link w:val="a8"/>
    <w:uiPriority w:val="99"/>
    <w:unhideWhenUsed/>
    <w:rsid w:val="008872B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72BF"/>
  </w:style>
  <w:style w:type="table" w:styleId="a9">
    <w:name w:val="Table Grid"/>
    <w:basedOn w:val="a1"/>
    <w:uiPriority w:val="39"/>
    <w:rsid w:val="005D27B5"/>
    <w:pPr>
      <w:spacing w:after="0" w:line="240" w:lineRule="auto"/>
    </w:pPr>
    <w:rPr>
      <w:rFonts w:asciiTheme="minorHAnsi" w:eastAsiaTheme="minorHAnsi" w:hAnsiTheme="minorHAnsi" w:cstheme="minorBid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7730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730E"/>
    <w:rPr>
      <w:rFonts w:ascii="Segoe UI" w:hAnsi="Segoe UI" w:cs="Segoe UI"/>
      <w:sz w:val="18"/>
      <w:szCs w:val="18"/>
    </w:rPr>
  </w:style>
  <w:style w:type="paragraph" w:styleId="ac">
    <w:name w:val="List Paragraph"/>
    <w:basedOn w:val="a"/>
    <w:uiPriority w:val="34"/>
    <w:qFormat/>
    <w:rsid w:val="00186464"/>
    <w:pPr>
      <w:ind w:left="720"/>
      <w:contextualSpacing/>
    </w:pPr>
  </w:style>
  <w:style w:type="character" w:styleId="ad">
    <w:name w:val="Hyperlink"/>
    <w:basedOn w:val="a0"/>
    <w:uiPriority w:val="99"/>
    <w:unhideWhenUsed/>
    <w:rsid w:val="001F1781"/>
    <w:rPr>
      <w:color w:val="0000FF" w:themeColor="hyperlink"/>
      <w:u w:val="single"/>
    </w:rPr>
  </w:style>
  <w:style w:type="paragraph" w:customStyle="1" w:styleId="Default">
    <w:name w:val="Default"/>
    <w:rsid w:val="005C5035"/>
    <w:pPr>
      <w:autoSpaceDE w:val="0"/>
      <w:autoSpaceDN w:val="0"/>
      <w:adjustRightInd w:val="0"/>
      <w:spacing w:after="0" w:line="240" w:lineRule="auto"/>
    </w:pPr>
    <w:rPr>
      <w:rFonts w:ascii="Arial" w:hAnsi="Arial" w:cs="Arial"/>
      <w:color w:val="000000"/>
      <w:sz w:val="24"/>
      <w:szCs w:val="24"/>
    </w:rPr>
  </w:style>
  <w:style w:type="paragraph" w:styleId="ae">
    <w:name w:val="endnote text"/>
    <w:basedOn w:val="a"/>
    <w:link w:val="af"/>
    <w:uiPriority w:val="99"/>
    <w:semiHidden/>
    <w:unhideWhenUsed/>
    <w:rsid w:val="00B16AAD"/>
    <w:pPr>
      <w:spacing w:after="0" w:line="240" w:lineRule="auto"/>
    </w:pPr>
    <w:rPr>
      <w:sz w:val="20"/>
      <w:szCs w:val="20"/>
    </w:rPr>
  </w:style>
  <w:style w:type="character" w:customStyle="1" w:styleId="af">
    <w:name w:val="Текст концевой сноски Знак"/>
    <w:basedOn w:val="a0"/>
    <w:link w:val="ae"/>
    <w:uiPriority w:val="99"/>
    <w:semiHidden/>
    <w:rsid w:val="00B16AAD"/>
    <w:rPr>
      <w:sz w:val="20"/>
      <w:szCs w:val="20"/>
    </w:rPr>
  </w:style>
  <w:style w:type="character" w:styleId="af0">
    <w:name w:val="endnote reference"/>
    <w:basedOn w:val="a0"/>
    <w:uiPriority w:val="99"/>
    <w:semiHidden/>
    <w:unhideWhenUsed/>
    <w:rsid w:val="00B16AAD"/>
    <w:rPr>
      <w:vertAlign w:val="superscript"/>
    </w:rPr>
  </w:style>
  <w:style w:type="paragraph" w:styleId="af1">
    <w:name w:val="footnote text"/>
    <w:basedOn w:val="a"/>
    <w:link w:val="af2"/>
    <w:uiPriority w:val="99"/>
    <w:semiHidden/>
    <w:unhideWhenUsed/>
    <w:rsid w:val="00B16AAD"/>
    <w:pPr>
      <w:spacing w:after="0" w:line="240" w:lineRule="auto"/>
    </w:pPr>
    <w:rPr>
      <w:sz w:val="20"/>
      <w:szCs w:val="20"/>
    </w:rPr>
  </w:style>
  <w:style w:type="character" w:customStyle="1" w:styleId="af2">
    <w:name w:val="Текст сноски Знак"/>
    <w:basedOn w:val="a0"/>
    <w:link w:val="af1"/>
    <w:uiPriority w:val="99"/>
    <w:semiHidden/>
    <w:rsid w:val="00B16AAD"/>
    <w:rPr>
      <w:sz w:val="20"/>
      <w:szCs w:val="20"/>
    </w:rPr>
  </w:style>
  <w:style w:type="character" w:styleId="af3">
    <w:name w:val="footnote reference"/>
    <w:basedOn w:val="a0"/>
    <w:uiPriority w:val="99"/>
    <w:semiHidden/>
    <w:unhideWhenUsed/>
    <w:rsid w:val="00B16AAD"/>
    <w:rPr>
      <w:vertAlign w:val="superscript"/>
    </w:rPr>
  </w:style>
  <w:style w:type="character" w:customStyle="1" w:styleId="10">
    <w:name w:val="Неразрешенное упоминание1"/>
    <w:basedOn w:val="a0"/>
    <w:uiPriority w:val="99"/>
    <w:semiHidden/>
    <w:unhideWhenUsed/>
    <w:rsid w:val="00756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sm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8B254-1F40-4429-8DE1-B5C48400A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3019</Words>
  <Characters>17210</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dcterms:created xsi:type="dcterms:W3CDTF">2020-11-06T05:53:00Z</dcterms:created>
  <dcterms:modified xsi:type="dcterms:W3CDTF">2020-11-06T08:43:00Z</dcterms:modified>
</cp:coreProperties>
</file>